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D" w:rsidRPr="009C76C8" w:rsidRDefault="00ED362D" w:rsidP="009C76C8">
      <w:pPr>
        <w:ind w:left="1843" w:right="1274"/>
        <w:jc w:val="both"/>
        <w:rPr>
          <w:rFonts w:ascii="Arial" w:hAnsi="Arial" w:cs="Arial"/>
          <w:sz w:val="24"/>
          <w:szCs w:val="24"/>
        </w:rPr>
      </w:pPr>
      <w:bookmarkStart w:id="0" w:name="_Toc171217569"/>
      <w:r w:rsidRPr="009C76C8">
        <w:rPr>
          <w:rFonts w:ascii="Arial" w:hAnsi="Arial" w:cs="Arial"/>
          <w:sz w:val="24"/>
          <w:szCs w:val="24"/>
        </w:rPr>
        <w:t>КРАСНОЯРСКИЙ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КРАЙ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СУХОБУЗИМСКИЙ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РАЙОН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АДМИНИСТРАЦИЯ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ВЫСОТИНСКОГО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СЕЛЬСОВЕТА</w:t>
      </w:r>
    </w:p>
    <w:p w:rsidR="00ED362D" w:rsidRPr="009C76C8" w:rsidRDefault="00ED362D" w:rsidP="009C76C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ПОСТАНОВЛЕНИЕ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01.11.2022 г.</w:t>
      </w:r>
      <w:r w:rsidR="009C76C8">
        <w:rPr>
          <w:rFonts w:ascii="Arial" w:hAnsi="Arial" w:cs="Arial"/>
          <w:sz w:val="24"/>
          <w:szCs w:val="24"/>
        </w:rPr>
        <w:t xml:space="preserve">                      </w:t>
      </w:r>
      <w:r w:rsidRPr="009C76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6C8">
        <w:rPr>
          <w:rFonts w:ascii="Arial" w:hAnsi="Arial" w:cs="Arial"/>
          <w:sz w:val="24"/>
          <w:szCs w:val="24"/>
        </w:rPr>
        <w:t>с</w:t>
      </w:r>
      <w:proofErr w:type="gramStart"/>
      <w:r w:rsidRPr="009C76C8">
        <w:rPr>
          <w:rFonts w:ascii="Arial" w:hAnsi="Arial" w:cs="Arial"/>
          <w:sz w:val="24"/>
          <w:szCs w:val="24"/>
        </w:rPr>
        <w:t>.В</w:t>
      </w:r>
      <w:proofErr w:type="gramEnd"/>
      <w:r w:rsidRPr="009C76C8">
        <w:rPr>
          <w:rFonts w:ascii="Arial" w:hAnsi="Arial" w:cs="Arial"/>
          <w:sz w:val="24"/>
          <w:szCs w:val="24"/>
        </w:rPr>
        <w:t>ысотино</w:t>
      </w:r>
      <w:proofErr w:type="spellEnd"/>
      <w:r w:rsidR="009C76C8">
        <w:rPr>
          <w:rFonts w:ascii="Arial" w:hAnsi="Arial" w:cs="Arial"/>
          <w:sz w:val="24"/>
          <w:szCs w:val="24"/>
        </w:rPr>
        <w:t xml:space="preserve">                      </w:t>
      </w:r>
      <w:r w:rsidRPr="009C76C8">
        <w:rPr>
          <w:rFonts w:ascii="Arial" w:hAnsi="Arial" w:cs="Arial"/>
          <w:sz w:val="24"/>
          <w:szCs w:val="24"/>
        </w:rPr>
        <w:t xml:space="preserve"> №49.1-п</w:t>
      </w:r>
    </w:p>
    <w:p w:rsidR="00ED362D" w:rsidRPr="009C76C8" w:rsidRDefault="00ED362D" w:rsidP="009C76C8">
      <w:pPr>
        <w:ind w:right="5386"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Об утверждении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основных направлений бюджетной и налоговой политики сельского поселения Высотинский сельсовет на 2023 год и плановый период 2024-2025 годов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 xml:space="preserve">В соответствии со статьями 172, 184.2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целях обеспечения непрерывности бюджетного процесса в </w:t>
      </w:r>
      <w:proofErr w:type="spellStart"/>
      <w:r w:rsidRPr="009C76C8">
        <w:rPr>
          <w:rFonts w:ascii="Arial" w:hAnsi="Arial" w:cs="Arial"/>
          <w:sz w:val="24"/>
          <w:szCs w:val="24"/>
        </w:rPr>
        <w:t>Высотинском</w:t>
      </w:r>
      <w:proofErr w:type="spellEnd"/>
      <w:r w:rsidRPr="009C76C8">
        <w:rPr>
          <w:rFonts w:ascii="Arial" w:hAnsi="Arial" w:cs="Arial"/>
          <w:sz w:val="24"/>
          <w:szCs w:val="24"/>
        </w:rPr>
        <w:t xml:space="preserve"> сельсовете, разработки проекта решения о бюджете на 2023 год и плановый период 2024-2025 годов, руководствуясь Уставом, 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ПОСТАНОВЛЯЮ: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1.Утвердить основные направления бюджетной и налоговой политики сельского поселения Высотинский сельсовет на 2023 год и плановый период 2024-2025 годов, согласно Приложению №1.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2. Опубликовать настоящее постановление в «Ведомостях органов местного самоуправления Высотинского сельсовета».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3. Направить настоящее постановление в Сухобузимский районный Совет депутатов в составе проекта бюджета Высотинского сельсовета на 2023 год и плановый период 2024 и 2025 годов.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76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76C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Глава Высотинского сельсовета</w:t>
      </w:r>
      <w:r w:rsidR="009C76C8">
        <w:rPr>
          <w:rFonts w:ascii="Arial" w:hAnsi="Arial" w:cs="Arial"/>
          <w:sz w:val="24"/>
          <w:szCs w:val="24"/>
        </w:rPr>
        <w:t xml:space="preserve">                                </w:t>
      </w:r>
      <w:r w:rsidRPr="009C76C8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9C76C8">
        <w:rPr>
          <w:rFonts w:ascii="Arial" w:hAnsi="Arial" w:cs="Arial"/>
          <w:sz w:val="24"/>
          <w:szCs w:val="24"/>
        </w:rPr>
        <w:t>Сухорученко</w:t>
      </w:r>
      <w:proofErr w:type="spellEnd"/>
    </w:p>
    <w:p w:rsidR="00ED362D" w:rsidRPr="009C76C8" w:rsidRDefault="00ED362D" w:rsidP="009C76C8">
      <w:pPr>
        <w:pStyle w:val="a3"/>
        <w:ind w:left="4962"/>
        <w:jc w:val="both"/>
        <w:rPr>
          <w:rFonts w:ascii="Arial" w:eastAsia="Times New Roman" w:hAnsi="Arial" w:cs="Arial"/>
          <w:sz w:val="24"/>
          <w:szCs w:val="24"/>
        </w:rPr>
      </w:pPr>
      <w:r w:rsidRPr="009C76C8">
        <w:rPr>
          <w:rFonts w:ascii="Arial" w:eastAsia="Times New Roman" w:hAnsi="Arial" w:cs="Arial"/>
          <w:sz w:val="24"/>
          <w:szCs w:val="24"/>
        </w:rPr>
        <w:br w:type="page"/>
      </w:r>
      <w:r w:rsidRPr="009C76C8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9C76C8">
        <w:rPr>
          <w:rFonts w:ascii="Arial" w:eastAsia="Times New Roman" w:hAnsi="Arial" w:cs="Arial"/>
          <w:sz w:val="24"/>
          <w:szCs w:val="24"/>
        </w:rPr>
        <w:t xml:space="preserve"> </w:t>
      </w:r>
      <w:r w:rsidRPr="009C76C8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  <w:r w:rsidR="009C76C8">
        <w:rPr>
          <w:rFonts w:ascii="Arial" w:eastAsia="Times New Roman" w:hAnsi="Arial" w:cs="Arial"/>
          <w:sz w:val="24"/>
          <w:szCs w:val="24"/>
        </w:rPr>
        <w:t xml:space="preserve"> </w:t>
      </w:r>
      <w:r w:rsidRPr="009C76C8">
        <w:rPr>
          <w:rFonts w:ascii="Arial" w:eastAsia="Times New Roman" w:hAnsi="Arial" w:cs="Arial"/>
          <w:sz w:val="24"/>
          <w:szCs w:val="24"/>
        </w:rPr>
        <w:t>Высотинского сельсовета</w:t>
      </w:r>
    </w:p>
    <w:p w:rsidR="00ED362D" w:rsidRPr="009C76C8" w:rsidRDefault="00ED362D" w:rsidP="009C76C8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от</w:t>
      </w:r>
      <w:r w:rsidR="009C76C8">
        <w:rPr>
          <w:rFonts w:ascii="Arial" w:hAnsi="Arial" w:cs="Arial"/>
          <w:sz w:val="24"/>
          <w:szCs w:val="24"/>
        </w:rPr>
        <w:t xml:space="preserve"> </w:t>
      </w:r>
      <w:r w:rsidRPr="009C76C8">
        <w:rPr>
          <w:rFonts w:ascii="Arial" w:hAnsi="Arial" w:cs="Arial"/>
          <w:sz w:val="24"/>
          <w:szCs w:val="24"/>
        </w:rPr>
        <w:t>___2022 № ___</w:t>
      </w:r>
    </w:p>
    <w:p w:rsidR="00ED362D" w:rsidRPr="009C76C8" w:rsidRDefault="00ED362D" w:rsidP="009C76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C76C8">
        <w:rPr>
          <w:rFonts w:ascii="Arial" w:hAnsi="Arial" w:cs="Arial"/>
          <w:color w:val="000000"/>
          <w:sz w:val="24"/>
          <w:szCs w:val="24"/>
        </w:rPr>
        <w:t>ОСНОВНЫЕ НАПРАВЛЕНИЯ</w:t>
      </w:r>
      <w:r w:rsidR="009C76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6C8">
        <w:rPr>
          <w:rFonts w:ascii="Arial" w:hAnsi="Arial" w:cs="Arial"/>
          <w:color w:val="000000"/>
          <w:sz w:val="24"/>
          <w:szCs w:val="24"/>
        </w:rPr>
        <w:t>бюджетной и налоговой политики</w:t>
      </w:r>
      <w:r w:rsidR="009C76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6C8">
        <w:rPr>
          <w:rFonts w:ascii="Arial" w:hAnsi="Arial" w:cs="Arial"/>
          <w:color w:val="000000"/>
          <w:sz w:val="24"/>
          <w:szCs w:val="24"/>
        </w:rPr>
        <w:t>сельского поселения Высотинский сельсовет</w:t>
      </w:r>
      <w:r w:rsidR="009C76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6C8">
        <w:rPr>
          <w:rFonts w:ascii="Arial" w:hAnsi="Arial" w:cs="Arial"/>
          <w:color w:val="000000"/>
          <w:sz w:val="24"/>
          <w:szCs w:val="24"/>
        </w:rPr>
        <w:t>на 2023 год и плановый период 2024-2025 годов</w:t>
      </w:r>
    </w:p>
    <w:p w:rsidR="00ED362D" w:rsidRPr="009C76C8" w:rsidRDefault="00ED362D" w:rsidP="009C76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76C8">
        <w:rPr>
          <w:rFonts w:ascii="Arial" w:hAnsi="Arial" w:cs="Arial"/>
          <w:sz w:val="24"/>
          <w:szCs w:val="24"/>
        </w:rPr>
        <w:t xml:space="preserve">Основные направления бюджетной политики сельского поселения Высотинский сельсовет на 2023 год и плановый период 2024-2025 годов сформированы с учетом положений </w:t>
      </w:r>
      <w:hyperlink r:id="rId5" w:history="1">
        <w:r w:rsidRPr="009C76C8">
          <w:rPr>
            <w:rFonts w:ascii="Arial" w:hAnsi="Arial" w:cs="Arial"/>
            <w:sz w:val="24"/>
            <w:szCs w:val="24"/>
          </w:rPr>
          <w:t>Указов</w:t>
        </w:r>
      </w:hyperlink>
      <w:r w:rsidRPr="009C76C8">
        <w:rPr>
          <w:rFonts w:ascii="Arial" w:hAnsi="Arial" w:cs="Arial"/>
          <w:sz w:val="24"/>
          <w:szCs w:val="24"/>
        </w:rPr>
        <w:t xml:space="preserve"> Президента Российской Федерации от 7 мая 2018 года №204 "О национальных целях и стратегических задачах развития Российской Федерации на период до 2024 года" и от 21 июля 2020 года №474 "О национальных целях развития Российской Федерации на период до</w:t>
      </w:r>
      <w:proofErr w:type="gramEnd"/>
      <w:r w:rsidRPr="009C76C8">
        <w:rPr>
          <w:rFonts w:ascii="Arial" w:hAnsi="Arial" w:cs="Arial"/>
          <w:sz w:val="24"/>
          <w:szCs w:val="24"/>
        </w:rPr>
        <w:t xml:space="preserve"> 2030 года", Основных направлений бюджетной, налоговой и </w:t>
      </w:r>
      <w:proofErr w:type="spellStart"/>
      <w:r w:rsidRPr="009C76C8">
        <w:rPr>
          <w:rFonts w:ascii="Arial" w:hAnsi="Arial" w:cs="Arial"/>
          <w:sz w:val="24"/>
          <w:szCs w:val="24"/>
        </w:rPr>
        <w:t>таможенно-тарифной</w:t>
      </w:r>
      <w:proofErr w:type="spellEnd"/>
      <w:r w:rsidRPr="009C76C8">
        <w:rPr>
          <w:rFonts w:ascii="Arial" w:hAnsi="Arial" w:cs="Arial"/>
          <w:sz w:val="24"/>
          <w:szCs w:val="24"/>
        </w:rPr>
        <w:t xml:space="preserve"> политики Российской Федерации на 2023 год и на плановый период 2024 и 2025 годов в целях составления проекта бюджета муниципального образования Высотинский сельсовет на 2023 год и плановый период 2024 и 2025 годов.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napToGrid/>
          <w:sz w:val="24"/>
          <w:szCs w:val="24"/>
        </w:rPr>
        <w:t>Настоящие основные направления определяют</w:t>
      </w:r>
      <w:r w:rsidRPr="009C76C8">
        <w:rPr>
          <w:rFonts w:cs="Arial"/>
          <w:sz w:val="24"/>
          <w:szCs w:val="24"/>
        </w:rPr>
        <w:t xml:space="preserve"> цели и приоритеты бюджетной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 xml:space="preserve">и налоговой политики в среднесрочной перспективе. </w:t>
      </w:r>
    </w:p>
    <w:p w:rsidR="00ED362D" w:rsidRPr="009C76C8" w:rsidRDefault="00ED362D" w:rsidP="009C76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76C8">
        <w:rPr>
          <w:rFonts w:ascii="Arial" w:hAnsi="Arial" w:cs="Arial"/>
          <w:sz w:val="24"/>
          <w:szCs w:val="24"/>
        </w:rPr>
        <w:t xml:space="preserve">Разработаны в соответствии с требованиями действующего Российского бюджетного и налогового законодательства. </w:t>
      </w:r>
      <w:proofErr w:type="gramEnd"/>
    </w:p>
    <w:p w:rsidR="00ED362D" w:rsidRPr="009C76C8" w:rsidRDefault="00ED362D" w:rsidP="009C76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76C8">
        <w:rPr>
          <w:rFonts w:ascii="Arial" w:hAnsi="Arial" w:cs="Arial"/>
          <w:sz w:val="24"/>
          <w:szCs w:val="24"/>
        </w:rPr>
        <w:t>Целью Основных направлений бюджетной и налоговой политики сельского поселения Высотинский сельсовет является определение условий, используемых при составлении проекта местного бюджета на 2023 год и плановый период 2024-2025 годов, основных подходов к его формированию и общего порядка разработки основных характеристик и прогнозируемых параметров бюджета Высотинского сельсовета, а также обеспечение прозрачности и открытости бюджетного планирования.</w:t>
      </w:r>
      <w:proofErr w:type="gramEnd"/>
    </w:p>
    <w:p w:rsidR="00ED362D" w:rsidRPr="009C76C8" w:rsidRDefault="00ED362D" w:rsidP="009C76C8">
      <w:pPr>
        <w:pStyle w:val="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C76C8">
        <w:rPr>
          <w:rFonts w:ascii="Arial" w:hAnsi="Arial" w:cs="Arial"/>
          <w:sz w:val="24"/>
          <w:szCs w:val="24"/>
          <w:u w:val="single"/>
        </w:rPr>
        <w:t>Бюджетная политика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Главной целью бюджетной политики является обеспечение сбалансированности бюджета с учетом всех принятых ранее социальных обязательств перед гражданами поселения.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Основные направления бюджетной политики сохраняют преемственность задач, определенных на 2022 год и плановый период 2023-2024 годов.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Однако глобальная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пандемия</w:t>
      </w:r>
      <w:r w:rsidR="009C76C8">
        <w:rPr>
          <w:rFonts w:cs="Arial"/>
          <w:sz w:val="24"/>
          <w:szCs w:val="24"/>
        </w:rPr>
        <w:t xml:space="preserve"> </w:t>
      </w:r>
      <w:proofErr w:type="spellStart"/>
      <w:r w:rsidRPr="009C76C8">
        <w:rPr>
          <w:rFonts w:cs="Arial"/>
          <w:sz w:val="24"/>
          <w:szCs w:val="24"/>
        </w:rPr>
        <w:t>коронавируса</w:t>
      </w:r>
      <w:proofErr w:type="spellEnd"/>
      <w:r w:rsidRPr="009C76C8">
        <w:rPr>
          <w:rFonts w:cs="Arial"/>
          <w:sz w:val="24"/>
          <w:szCs w:val="24"/>
        </w:rPr>
        <w:t xml:space="preserve"> в 2020, 2021 и начало Специальной военной операции в 2022 годах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внесли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коррективы в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реализацию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бюджетной политики в Российской Федерации в целом. Так, с целью избежать развития событий по негативному сценарию продолжается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реализация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антикризисных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программ,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наряду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с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другими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мерами</w:t>
      </w:r>
      <w:r w:rsidR="009C76C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9C76C8">
        <w:rPr>
          <w:rFonts w:cs="Arial"/>
          <w:sz w:val="24"/>
          <w:szCs w:val="24"/>
        </w:rPr>
        <w:t>контр-циклической</w:t>
      </w:r>
      <w:proofErr w:type="spellEnd"/>
      <w:proofErr w:type="gramEnd"/>
      <w:r w:rsidRPr="009C76C8">
        <w:rPr>
          <w:rFonts w:cs="Arial"/>
          <w:sz w:val="24"/>
          <w:szCs w:val="24"/>
        </w:rPr>
        <w:t xml:space="preserve"> политики (в том числе денежно-кредитной).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9C76C8">
        <w:rPr>
          <w:rFonts w:cs="Arial"/>
          <w:sz w:val="24"/>
          <w:szCs w:val="24"/>
        </w:rPr>
        <w:t>Таким образом, в современных условиях бюджетная политика муниципального образования Высотинский сельсовет в 2022 году выстраивалась и продолжит реализовываться в 2023 году на консервативном варианте прогноза развития экономики в условиях ограниченных финансов, резкого сдерживания текущих расходов по причине высокой зависимости от объемов финансовой помощи из вышестоящих бюджетов с целью обеспечения исполнения всех принятых расходных обязательств, в том числе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обусловленных необходимостью реализации</w:t>
      </w:r>
      <w:proofErr w:type="gramEnd"/>
      <w:r w:rsidRPr="009C76C8">
        <w:rPr>
          <w:rFonts w:cs="Arial"/>
          <w:sz w:val="24"/>
          <w:szCs w:val="24"/>
        </w:rPr>
        <w:t xml:space="preserve"> Указов Президента Российской Федерации по повышению оплаты труда работникам учреждений культуры, повышением минимального </w:t>
      </w:r>
      <w:proofErr w:type="gramStart"/>
      <w:r w:rsidRPr="009C76C8">
        <w:rPr>
          <w:rFonts w:cs="Arial"/>
          <w:sz w:val="24"/>
          <w:szCs w:val="24"/>
        </w:rPr>
        <w:t>размера оплаты труда</w:t>
      </w:r>
      <w:proofErr w:type="gramEnd"/>
      <w:r w:rsidRPr="009C76C8">
        <w:rPr>
          <w:rFonts w:cs="Arial"/>
          <w:sz w:val="24"/>
          <w:szCs w:val="24"/>
        </w:rPr>
        <w:t xml:space="preserve">. 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 xml:space="preserve">Все это потребует пересмотра основных подходов бюджетной </w:t>
      </w:r>
      <w:proofErr w:type="gramStart"/>
      <w:r w:rsidRPr="009C76C8">
        <w:rPr>
          <w:rFonts w:cs="Arial"/>
          <w:sz w:val="24"/>
          <w:szCs w:val="24"/>
        </w:rPr>
        <w:t>политики на</w:t>
      </w:r>
      <w:proofErr w:type="gramEnd"/>
      <w:r w:rsidRPr="009C76C8">
        <w:rPr>
          <w:rFonts w:cs="Arial"/>
          <w:sz w:val="24"/>
          <w:szCs w:val="24"/>
        </w:rPr>
        <w:t xml:space="preserve"> среднесрочную перспективу для решения следующих задач: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ED362D" w:rsidRPr="009C76C8">
        <w:rPr>
          <w:rFonts w:cs="Arial"/>
          <w:sz w:val="24"/>
          <w:szCs w:val="24"/>
        </w:rPr>
        <w:t>адаптации уровня расходов бюджета к имеющимся возможностям;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2) </w:t>
      </w:r>
      <w:r w:rsidR="00ED362D" w:rsidRPr="009C76C8">
        <w:rPr>
          <w:rFonts w:cs="Arial"/>
          <w:sz w:val="24"/>
          <w:szCs w:val="24"/>
        </w:rPr>
        <w:t>повышения эффективности освоения полученных субсидий и субвенций на выполнение принятых расходных обязательств;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="00ED362D" w:rsidRPr="009C76C8">
        <w:rPr>
          <w:rFonts w:cs="Arial"/>
          <w:sz w:val="24"/>
          <w:szCs w:val="24"/>
        </w:rPr>
        <w:t>сокращения задолженности по</w:t>
      </w:r>
      <w:r>
        <w:rPr>
          <w:rFonts w:cs="Arial"/>
          <w:sz w:val="24"/>
          <w:szCs w:val="24"/>
        </w:rPr>
        <w:t xml:space="preserve"> </w:t>
      </w:r>
      <w:r w:rsidR="00ED362D" w:rsidRPr="009C76C8">
        <w:rPr>
          <w:rFonts w:cs="Arial"/>
          <w:sz w:val="24"/>
          <w:szCs w:val="24"/>
        </w:rPr>
        <w:t>платежам в бюджет поселения;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</w:t>
      </w:r>
      <w:r w:rsidR="00ED362D" w:rsidRPr="009C76C8">
        <w:rPr>
          <w:rFonts w:cs="Arial"/>
          <w:sz w:val="24"/>
          <w:szCs w:val="24"/>
        </w:rPr>
        <w:t>обеспечения финансовой стабильности местного бюджета, в том числе путем наращивания собственной доходной базы местного бюджета с целью эффективного и качественного выполнения своих обязательств перед населением;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5) </w:t>
      </w:r>
      <w:r w:rsidR="00ED362D" w:rsidRPr="009C76C8">
        <w:rPr>
          <w:rFonts w:cs="Arial"/>
          <w:sz w:val="24"/>
          <w:szCs w:val="24"/>
        </w:rPr>
        <w:t>обеспечения эффективного использования межбюджетных трансфертов, предоставленных из федерального и регионального бюджетов с целью</w:t>
      </w:r>
      <w:proofErr w:type="gramEnd"/>
      <w:r w:rsidR="00ED362D" w:rsidRPr="009C76C8">
        <w:rPr>
          <w:rFonts w:cs="Arial"/>
          <w:sz w:val="24"/>
          <w:szCs w:val="24"/>
        </w:rPr>
        <w:t xml:space="preserve"> увеличения в дальнейшем объема привлекаемых средств;</w:t>
      </w:r>
    </w:p>
    <w:p w:rsidR="00ED362D" w:rsidRPr="009C76C8" w:rsidRDefault="009C76C8" w:rsidP="009C76C8">
      <w:pPr>
        <w:pStyle w:val="ConsPlusNormal"/>
        <w:autoSpaceDE w:val="0"/>
        <w:autoSpaceDN w:val="0"/>
        <w:adjustRightInd w:val="0"/>
        <w:ind w:left="106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6) </w:t>
      </w:r>
      <w:r w:rsidR="00ED362D" w:rsidRPr="009C76C8">
        <w:rPr>
          <w:rFonts w:cs="Arial"/>
          <w:sz w:val="24"/>
          <w:szCs w:val="24"/>
        </w:rPr>
        <w:t>соблюдения бюджетного законодательства и повышения уровня финансовой дисциплины.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 xml:space="preserve">Адаптация расходов бюджета к более низкому уровню доходов – это вынужденная мера и она должна реализовываться совместными усилиями всех участников бюджетного процесса, </w:t>
      </w:r>
      <w:proofErr w:type="gramStart"/>
      <w:r w:rsidRPr="009C76C8">
        <w:rPr>
          <w:rFonts w:cs="Arial"/>
          <w:sz w:val="24"/>
          <w:szCs w:val="24"/>
        </w:rPr>
        <w:t>направленными</w:t>
      </w:r>
      <w:proofErr w:type="gramEnd"/>
      <w:r w:rsidRPr="009C76C8">
        <w:rPr>
          <w:rFonts w:cs="Arial"/>
          <w:sz w:val="24"/>
          <w:szCs w:val="24"/>
        </w:rPr>
        <w:t xml:space="preserve"> на оптимизацию бюджетных расходов. Необходимо обеспечить максимально эффективное использование ресурсов. 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В условиях жестких бюджетных ограничений одним из основных принципов формирования и исполнения расходной части бюджета должно стать повышение эффективности бюджетных расходов за счет рационального и целевого освоения полученных субсидий и субвенций.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В новых условиях развития экономики как никогда ранее необходимо продолжить разрабатывать, внедрять и продолжать применять</w:t>
      </w:r>
      <w:r w:rsidR="009C76C8">
        <w:rPr>
          <w:rFonts w:cs="Arial"/>
          <w:sz w:val="24"/>
          <w:szCs w:val="24"/>
        </w:rPr>
        <w:t xml:space="preserve"> </w:t>
      </w:r>
      <w:r w:rsidRPr="009C76C8">
        <w:rPr>
          <w:rFonts w:cs="Arial"/>
          <w:sz w:val="24"/>
          <w:szCs w:val="24"/>
        </w:rPr>
        <w:t>мероприятия по сокращению задолженности по платежам в местный бюджет, в том числе проведение претензионной работы с неплательщиками, осуществление мер принудительного взыскания задолженности.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Обеспечение необходимых ресурсов для осуществления своей деятельности всех участников бюджетного процесса должно быть реализовано за счет жесткой экономии по всем направлениям бюджетных расходов без снижения объемов и сохранения качества оказываемых бюджетных услуг.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Необходимо:</w:t>
      </w:r>
    </w:p>
    <w:p w:rsidR="00ED362D" w:rsidRPr="009C76C8" w:rsidRDefault="009C76C8" w:rsidP="009C76C8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ограничить объемы потребления энергоресурсов за счет проведения мероприятий, направленных на рациональное их использование;</w:t>
      </w:r>
    </w:p>
    <w:p w:rsidR="00ED362D" w:rsidRPr="009C76C8" w:rsidRDefault="009C76C8" w:rsidP="009C76C8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обеспечить экономию средств по результатам проведения конкурсных процедур по муниципальному заказу;</w:t>
      </w:r>
    </w:p>
    <w:p w:rsidR="00ED362D" w:rsidRPr="009C76C8" w:rsidRDefault="009C76C8" w:rsidP="009C76C8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ограничить объем не первоочередных расходов, связанных с материально-техническим обеспечением деятельности бюджетных учреждений;</w:t>
      </w:r>
    </w:p>
    <w:p w:rsidR="00ED362D" w:rsidRPr="009C76C8" w:rsidRDefault="009C76C8" w:rsidP="009C76C8">
      <w:pPr>
        <w:ind w:left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воздержаться от осуществления капитальных расходов, связанных с текущей деятельностью учреждений.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Кроме этого при сложившейся экономии по определенным статьям затрат осуществлять перераспределение для их эффективного использования для нужд муниципального образования.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В складывающихся условиях необходимо реализовать принцип открытости бюджетных данных для населения муниципального образования посредством: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- расширения каналов распространения информации,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>- формирования у граждан понимания бюджетного процесса, в том числе путем информационного наполнения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</w:t>
      </w:r>
    </w:p>
    <w:p w:rsidR="00ED362D" w:rsidRPr="009C76C8" w:rsidRDefault="00ED362D" w:rsidP="009C76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76C8">
        <w:rPr>
          <w:rFonts w:cs="Arial"/>
          <w:sz w:val="24"/>
          <w:szCs w:val="24"/>
        </w:rPr>
        <w:t xml:space="preserve">- создания условий для использования населением бюджетной информации при реализации проектов инициативного </w:t>
      </w:r>
      <w:proofErr w:type="spellStart"/>
      <w:r w:rsidRPr="009C76C8">
        <w:rPr>
          <w:rFonts w:cs="Arial"/>
          <w:sz w:val="24"/>
          <w:szCs w:val="24"/>
        </w:rPr>
        <w:t>бюджетирования</w:t>
      </w:r>
      <w:proofErr w:type="spellEnd"/>
      <w:r w:rsidRPr="009C76C8">
        <w:rPr>
          <w:rFonts w:cs="Arial"/>
          <w:sz w:val="24"/>
          <w:szCs w:val="24"/>
        </w:rPr>
        <w:t>.</w:t>
      </w:r>
    </w:p>
    <w:bookmarkEnd w:id="0"/>
    <w:p w:rsidR="00ED362D" w:rsidRPr="009C76C8" w:rsidRDefault="00ED362D" w:rsidP="009C76C8">
      <w:pPr>
        <w:pStyle w:val="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C76C8">
        <w:rPr>
          <w:rFonts w:ascii="Arial" w:hAnsi="Arial" w:cs="Arial"/>
          <w:sz w:val="24"/>
          <w:szCs w:val="24"/>
          <w:u w:val="single"/>
        </w:rPr>
        <w:lastRenderedPageBreak/>
        <w:t>Налоговая политика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76C8">
        <w:rPr>
          <w:rFonts w:ascii="Arial" w:hAnsi="Arial" w:cs="Arial"/>
          <w:sz w:val="24"/>
          <w:szCs w:val="24"/>
        </w:rPr>
        <w:t xml:space="preserve">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«Основные направления бюджетной и налоговой политики РФ на 2023 год и плановый период 2024 и 2025 годов», а также принятые и планируемые к принятию решения на краевом уровне. </w:t>
      </w:r>
      <w:proofErr w:type="gramEnd"/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В этой связи, при напряженных параметрах прогноза социально-экономического развития поселения, приоритетным направлением станет обеспечение необходимого уровня налоговых доходов, взвешенная политика в отношении предоставляемых налоговых льгот, поиск новых источников увеличения доходов бюджета.</w:t>
      </w:r>
    </w:p>
    <w:p w:rsidR="00ED362D" w:rsidRPr="009C76C8" w:rsidRDefault="00ED362D" w:rsidP="009C7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76C8">
        <w:rPr>
          <w:rFonts w:ascii="Arial" w:hAnsi="Arial" w:cs="Arial"/>
          <w:sz w:val="24"/>
          <w:szCs w:val="24"/>
        </w:rPr>
        <w:t>С целью сохранения основных направлений налоговой политики предыдущих лет без снижения доходов бюджета на 2023 год и плановый период 2024 и 2025 годов планируются следующие мероприятия:</w:t>
      </w:r>
      <w:r w:rsidRPr="009C76C8">
        <w:rPr>
          <w:rFonts w:ascii="Arial" w:hAnsi="Arial" w:cs="Arial"/>
          <w:sz w:val="24"/>
          <w:szCs w:val="24"/>
        </w:rPr>
        <w:tab/>
      </w:r>
    </w:p>
    <w:p w:rsidR="00ED362D" w:rsidRPr="009C76C8" w:rsidRDefault="009C76C8" w:rsidP="009C76C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реализация принятых изменений и дополнений в законодательство Российской Федерации о налогах и сборах, основных направлений налоговой политики Российской Федерации на 2023 год и плановый период 2024 и 2025 годов путем принятия нормативных правовых актов органами местного самоуправления;</w:t>
      </w:r>
    </w:p>
    <w:p w:rsidR="00ED362D" w:rsidRPr="009C76C8" w:rsidRDefault="009C76C8" w:rsidP="009C76C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соответствие принятых нормативных правовых актов органами местного самоуправления требованиям Налогового кодекса РФ;</w:t>
      </w:r>
    </w:p>
    <w:p w:rsidR="00ED362D" w:rsidRPr="009C76C8" w:rsidRDefault="009C76C8" w:rsidP="009C76C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разработка мероприятий, направленных на наращивание объема налогового потенциала;</w:t>
      </w:r>
    </w:p>
    <w:p w:rsidR="00ED362D" w:rsidRPr="009C76C8" w:rsidRDefault="009C76C8" w:rsidP="009C76C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оценка социально-экономической эффективности действующих налоговых льгот по местным налогам; выявление неэффективных налоговых льгот и их отмена; сохранение налоговых льгот, имеющих социальную направленность;</w:t>
      </w:r>
    </w:p>
    <w:p w:rsidR="00ED362D" w:rsidRPr="009C76C8" w:rsidRDefault="009C76C8" w:rsidP="009C76C8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в рамках территориальной комиссии по снижению задолженности в консолидированный бюджет края будет продолжена и усилена работа по повышению собираемости налоговых доходов, укреплению платежной дисциплины налогоплательщиков, снижению недоимки, взаимодействие с «проблемными» налогоплательщиками с точки зрения легализации заработных плат.</w:t>
      </w:r>
    </w:p>
    <w:p w:rsidR="00ED362D" w:rsidRPr="009C76C8" w:rsidRDefault="009C76C8" w:rsidP="009C76C8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При расчете налогового потенциала на 2023</w:t>
      </w:r>
      <w:r>
        <w:rPr>
          <w:rFonts w:ascii="Arial" w:hAnsi="Arial" w:cs="Arial"/>
          <w:sz w:val="24"/>
          <w:szCs w:val="24"/>
        </w:rPr>
        <w:t xml:space="preserve"> </w:t>
      </w:r>
      <w:r w:rsidR="00ED362D" w:rsidRPr="009C76C8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="00ED362D" w:rsidRPr="009C76C8">
        <w:rPr>
          <w:rFonts w:ascii="Arial" w:hAnsi="Arial" w:cs="Arial"/>
          <w:sz w:val="24"/>
          <w:szCs w:val="24"/>
        </w:rPr>
        <w:t>учитывается зачисление в бюджет поселения:</w:t>
      </w:r>
    </w:p>
    <w:p w:rsidR="00ED362D" w:rsidRPr="009C76C8" w:rsidRDefault="009C76C8" w:rsidP="009C76C8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налога на доходы физических лиц по нормативу 2%;</w:t>
      </w:r>
    </w:p>
    <w:p w:rsidR="00ED362D" w:rsidRPr="009C76C8" w:rsidRDefault="009C76C8" w:rsidP="009C76C8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362D" w:rsidRPr="009C76C8">
        <w:rPr>
          <w:rFonts w:ascii="Arial" w:hAnsi="Arial" w:cs="Arial"/>
          <w:sz w:val="24"/>
          <w:szCs w:val="24"/>
        </w:rPr>
        <w:t>единого сельскохозяйственного налога по нормативу 30%;</w:t>
      </w:r>
    </w:p>
    <w:p w:rsidR="00ED362D" w:rsidRPr="009C76C8" w:rsidRDefault="009C76C8" w:rsidP="009C76C8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 </w:t>
      </w:r>
      <w:r w:rsidR="00ED362D" w:rsidRPr="009C76C8">
        <w:rPr>
          <w:rFonts w:ascii="Arial" w:hAnsi="Arial" w:cs="Arial"/>
          <w:sz w:val="24"/>
          <w:szCs w:val="24"/>
        </w:rPr>
        <w:t>земельного налога и налога на имущество физических лиц по нормативу 100%.</w:t>
      </w:r>
    </w:p>
    <w:p w:rsidR="00904FBD" w:rsidRPr="009C76C8" w:rsidRDefault="00904FBD" w:rsidP="009C76C8">
      <w:pPr>
        <w:ind w:left="993"/>
        <w:jc w:val="both"/>
        <w:rPr>
          <w:rFonts w:ascii="Arial" w:hAnsi="Arial" w:cs="Arial"/>
          <w:sz w:val="24"/>
          <w:szCs w:val="24"/>
        </w:rPr>
      </w:pPr>
    </w:p>
    <w:sectPr w:rsidR="00904FBD" w:rsidRPr="009C76C8" w:rsidSect="007D62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3A8"/>
    <w:multiLevelType w:val="hybridMultilevel"/>
    <w:tmpl w:val="5510D0D4"/>
    <w:lvl w:ilvl="0" w:tplc="95488E4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DBD202B"/>
    <w:multiLevelType w:val="singleLevel"/>
    <w:tmpl w:val="9B687BCE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2D"/>
    <w:rsid w:val="00904FBD"/>
    <w:rsid w:val="00940E92"/>
    <w:rsid w:val="009C76C8"/>
    <w:rsid w:val="00ED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36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6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D36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link w:val="a4"/>
    <w:qFormat/>
    <w:rsid w:val="00ED3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D36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19372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2022-12-05T01:09:00Z</dcterms:created>
  <dcterms:modified xsi:type="dcterms:W3CDTF">2022-12-05T03:54:00Z</dcterms:modified>
</cp:coreProperties>
</file>