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19" w:rsidRDefault="00D36219" w:rsidP="00D36219">
      <w:pPr>
        <w:jc w:val="center"/>
        <w:rPr>
          <w:rFonts w:eastAsia="Times New Roman"/>
        </w:rPr>
      </w:pPr>
      <w:r>
        <w:rPr>
          <w:rFonts w:eastAsia="Times New Roman"/>
        </w:rPr>
        <w:t>КРАСНОЯРСКИЙ  КРАЙ  СУХОБУЗИМСКИЙ  РАЙОН</w:t>
      </w:r>
    </w:p>
    <w:p w:rsidR="00D36219" w:rsidRDefault="00D36219" w:rsidP="00D36219">
      <w:pPr>
        <w:jc w:val="center"/>
        <w:rPr>
          <w:rFonts w:eastAsia="Times New Roman"/>
        </w:rPr>
      </w:pPr>
      <w:r>
        <w:rPr>
          <w:rFonts w:eastAsia="Times New Roman"/>
        </w:rPr>
        <w:t>АДМИНИСТРАЦИЯ  ВЫСОТИНСКОГО  СЕЛЬСОВЕТА</w:t>
      </w:r>
    </w:p>
    <w:p w:rsidR="00D36219" w:rsidRDefault="00D36219" w:rsidP="00D36219">
      <w:pPr>
        <w:rPr>
          <w:rFonts w:eastAsia="Times New Roman"/>
        </w:rPr>
      </w:pPr>
    </w:p>
    <w:p w:rsidR="00D36219" w:rsidRDefault="00D36219" w:rsidP="00D36219">
      <w:pPr>
        <w:jc w:val="center"/>
        <w:rPr>
          <w:rFonts w:eastAsia="Times New Roman"/>
        </w:rPr>
      </w:pPr>
      <w:r>
        <w:rPr>
          <w:rFonts w:eastAsia="Times New Roman"/>
        </w:rPr>
        <w:t>ПОСТАНОВЛЕНИЕ</w:t>
      </w:r>
    </w:p>
    <w:p w:rsidR="00D36219" w:rsidRDefault="00D36219" w:rsidP="00D36219">
      <w:pPr>
        <w:rPr>
          <w:rFonts w:eastAsia="Times New Roman"/>
        </w:rPr>
      </w:pPr>
    </w:p>
    <w:p w:rsidR="00D36219" w:rsidRDefault="00D36219" w:rsidP="00D36219">
      <w:pPr>
        <w:rPr>
          <w:rFonts w:eastAsia="Times New Roman"/>
        </w:rPr>
      </w:pPr>
      <w:r>
        <w:t>14.11.2022</w:t>
      </w:r>
      <w:r>
        <w:rPr>
          <w:rFonts w:eastAsia="Times New Roman"/>
        </w:rPr>
        <w:t xml:space="preserve">г.            </w:t>
      </w:r>
      <w:r>
        <w:t xml:space="preserve"> </w:t>
      </w:r>
      <w:r>
        <w:rPr>
          <w:rFonts w:eastAsia="Times New Roman"/>
        </w:rPr>
        <w:t xml:space="preserve">           </w:t>
      </w:r>
      <w:proofErr w:type="spellStart"/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.В</w:t>
      </w:r>
      <w:proofErr w:type="gramEnd"/>
      <w:r>
        <w:rPr>
          <w:rFonts w:eastAsia="Times New Roman"/>
        </w:rPr>
        <w:t>ысотино</w:t>
      </w:r>
      <w:proofErr w:type="spellEnd"/>
      <w:r>
        <w:rPr>
          <w:rFonts w:eastAsia="Times New Roman"/>
        </w:rPr>
        <w:t xml:space="preserve">                           №52-п</w:t>
      </w:r>
    </w:p>
    <w:p w:rsidR="00D36219" w:rsidRDefault="00D36219" w:rsidP="00D36219">
      <w:pPr>
        <w:ind w:right="6047"/>
      </w:pPr>
    </w:p>
    <w:p w:rsidR="00D36219" w:rsidRDefault="00D36219" w:rsidP="00D36219">
      <w:pPr>
        <w:ind w:right="6047"/>
      </w:pPr>
      <w:r>
        <w:t>Об утверждении прогноза социально-экономического развития муниципального образования Высотинский сельсовет на 2023, плановый период 2024-2025 годов</w:t>
      </w:r>
    </w:p>
    <w:p w:rsidR="00D36219" w:rsidRDefault="00D36219" w:rsidP="00D36219"/>
    <w:p w:rsidR="00D36219" w:rsidRDefault="00D36219" w:rsidP="00D36219">
      <w:r>
        <w:t xml:space="preserve">В соответствии со </w:t>
      </w:r>
      <w:r w:rsidRPr="0042140E">
        <w:rPr>
          <w:rStyle w:val="a4"/>
        </w:rPr>
        <w:t>статьей 173</w:t>
      </w:r>
      <w:r>
        <w:t xml:space="preserve"> Бюджетного кодекса Российской Федерации, положением «О бюджетном процессе в </w:t>
      </w:r>
      <w:proofErr w:type="spellStart"/>
      <w:r>
        <w:t>Высотинском</w:t>
      </w:r>
      <w:proofErr w:type="spellEnd"/>
      <w:r>
        <w:t xml:space="preserve">  сельсовете», руководствуясь Уставом,  </w:t>
      </w:r>
      <w:r>
        <w:rPr>
          <w:rStyle w:val="a3"/>
          <w:bCs/>
        </w:rPr>
        <w:t>ПОСТАНОВЛЯЮ:</w:t>
      </w:r>
    </w:p>
    <w:p w:rsidR="00D36219" w:rsidRDefault="00D36219" w:rsidP="00D36219"/>
    <w:p w:rsidR="00D36219" w:rsidRDefault="00D36219" w:rsidP="00D36219">
      <w:pPr>
        <w:pStyle w:val="a6"/>
        <w:jc w:val="both"/>
      </w:pPr>
      <w:r>
        <w:t>1. Утвердить прогноз социально-экономического развития МО Высотинский сельсовет на 2023, плановый период 2024-2025 годов согласно приложению.</w:t>
      </w:r>
    </w:p>
    <w:p w:rsidR="00D36219" w:rsidRDefault="00D36219" w:rsidP="00D36219">
      <w:pPr>
        <w:pStyle w:val="a6"/>
        <w:jc w:val="both"/>
      </w:pPr>
      <w:r>
        <w:t>2. Представить прогноз социально- экономического развития сельсовета на 2023, плановый период 2024-2025 годов в Сухобузимский районный Совет депутатов одновременно с проектом решения "О бюджете Высотинского сельсовета на 2023 год и плановый период  2024 -2025 годов".</w:t>
      </w:r>
    </w:p>
    <w:p w:rsidR="00D36219" w:rsidRDefault="00D36219" w:rsidP="00D36219">
      <w:pPr>
        <w:pStyle w:val="a6"/>
        <w:jc w:val="both"/>
      </w:pPr>
      <w:r>
        <w:t xml:space="preserve">3. Опубликовать настоящее постановление в газете "Ведомости органов местного самоуправления Высотинского сельсовета" </w:t>
      </w:r>
      <w:r w:rsidRPr="0042140E">
        <w:t xml:space="preserve">и разместить на официальном сайте </w:t>
      </w:r>
      <w:r>
        <w:t xml:space="preserve">Высотинского </w:t>
      </w:r>
      <w:r w:rsidRPr="0042140E">
        <w:t xml:space="preserve">сельсовета </w:t>
      </w:r>
      <w:r>
        <w:t>Сухобузимского</w:t>
      </w:r>
      <w:r w:rsidRPr="0042140E">
        <w:t xml:space="preserve"> района Красноярского края в сети Интернет</w:t>
      </w:r>
      <w:r>
        <w:t>.</w:t>
      </w:r>
    </w:p>
    <w:p w:rsidR="00D36219" w:rsidRPr="000A1CBF" w:rsidRDefault="00D36219" w:rsidP="00D36219">
      <w:pPr>
        <w:pStyle w:val="a6"/>
        <w:jc w:val="both"/>
      </w:pPr>
      <w:r>
        <w:t>4. Определить, что настоящее постановление распространяет свое действие на правоотношения, возникшие с 01.07.2022г.</w:t>
      </w:r>
    </w:p>
    <w:p w:rsidR="00D36219" w:rsidRDefault="00D36219" w:rsidP="00D36219">
      <w:pPr>
        <w:pStyle w:val="a6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36219" w:rsidRDefault="00D36219" w:rsidP="00D36219"/>
    <w:p w:rsidR="00D36219" w:rsidRDefault="00D36219" w:rsidP="00D36219"/>
    <w:p w:rsidR="00D36219" w:rsidRDefault="00D36219" w:rsidP="00D36219"/>
    <w:p w:rsidR="00D36219" w:rsidRDefault="00D36219" w:rsidP="00D36219">
      <w:pPr>
        <w:pStyle w:val="a6"/>
      </w:pPr>
      <w:r>
        <w:t xml:space="preserve">Глава Высотинского сельсовета </w:t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Сухорученко</w:t>
      </w:r>
      <w:proofErr w:type="spellEnd"/>
    </w:p>
    <w:p w:rsidR="00D36219" w:rsidRDefault="00D36219" w:rsidP="00D36219"/>
    <w:p w:rsidR="00D36219" w:rsidRDefault="00D36219" w:rsidP="00D36219">
      <w:pPr>
        <w:ind w:firstLine="698"/>
        <w:jc w:val="right"/>
      </w:pPr>
      <w:r>
        <w:br w:type="page"/>
      </w:r>
      <w:r>
        <w:lastRenderedPageBreak/>
        <w:t>Приложение к постановлению</w:t>
      </w:r>
    </w:p>
    <w:p w:rsidR="00D36219" w:rsidRDefault="00D36219" w:rsidP="00D36219">
      <w:pPr>
        <w:ind w:firstLine="698"/>
        <w:jc w:val="right"/>
      </w:pPr>
      <w:r>
        <w:t>Администрации Высотинского сельсовета</w:t>
      </w:r>
    </w:p>
    <w:p w:rsidR="00D36219" w:rsidRDefault="00D36219" w:rsidP="00D36219">
      <w:pPr>
        <w:ind w:firstLine="698"/>
        <w:jc w:val="right"/>
      </w:pPr>
      <w:r>
        <w:t>№ 52-п от 14.11.2022г.</w:t>
      </w:r>
    </w:p>
    <w:p w:rsidR="00D36219" w:rsidRDefault="00D36219" w:rsidP="00D36219">
      <w:pPr>
        <w:pStyle w:val="3"/>
      </w:pPr>
    </w:p>
    <w:p w:rsidR="00D36219" w:rsidRPr="0091360E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91360E">
        <w:rPr>
          <w:color w:val="22272F"/>
          <w:sz w:val="31"/>
          <w:szCs w:val="31"/>
        </w:rPr>
        <w:t>Прогноз социально-экономического развития </w:t>
      </w:r>
      <w:r>
        <w:rPr>
          <w:color w:val="22272F"/>
          <w:sz w:val="31"/>
          <w:szCs w:val="31"/>
        </w:rPr>
        <w:t xml:space="preserve">муниципального образования </w:t>
      </w:r>
      <w:r w:rsidRPr="0091360E">
        <w:rPr>
          <w:color w:val="22272F"/>
          <w:sz w:val="31"/>
          <w:szCs w:val="31"/>
        </w:rPr>
        <w:t>Высотинск</w:t>
      </w:r>
      <w:r>
        <w:rPr>
          <w:color w:val="22272F"/>
          <w:sz w:val="31"/>
          <w:szCs w:val="31"/>
        </w:rPr>
        <w:t>ий</w:t>
      </w:r>
      <w:r w:rsidRPr="0091360E">
        <w:rPr>
          <w:color w:val="22272F"/>
          <w:sz w:val="31"/>
          <w:szCs w:val="31"/>
        </w:rPr>
        <w:t xml:space="preserve"> </w:t>
      </w:r>
      <w:r>
        <w:rPr>
          <w:color w:val="22272F"/>
          <w:sz w:val="31"/>
          <w:szCs w:val="31"/>
        </w:rPr>
        <w:t>сельсовет</w:t>
      </w:r>
      <w:r w:rsidRPr="0091360E">
        <w:rPr>
          <w:color w:val="22272F"/>
          <w:sz w:val="31"/>
          <w:szCs w:val="31"/>
        </w:rPr>
        <w:t xml:space="preserve"> на 202</w:t>
      </w:r>
      <w:r>
        <w:rPr>
          <w:color w:val="22272F"/>
          <w:sz w:val="31"/>
          <w:szCs w:val="31"/>
        </w:rPr>
        <w:t>3</w:t>
      </w:r>
      <w:r w:rsidRPr="0091360E">
        <w:rPr>
          <w:color w:val="22272F"/>
          <w:sz w:val="31"/>
          <w:szCs w:val="31"/>
        </w:rPr>
        <w:t xml:space="preserve"> год и плановый период 202</w:t>
      </w:r>
      <w:r>
        <w:rPr>
          <w:color w:val="22272F"/>
          <w:sz w:val="31"/>
          <w:szCs w:val="31"/>
        </w:rPr>
        <w:t>4</w:t>
      </w:r>
      <w:r w:rsidRPr="0091360E">
        <w:rPr>
          <w:color w:val="22272F"/>
          <w:sz w:val="31"/>
          <w:szCs w:val="31"/>
        </w:rPr>
        <w:t xml:space="preserve"> - 202</w:t>
      </w:r>
      <w:r>
        <w:rPr>
          <w:color w:val="22272F"/>
          <w:sz w:val="31"/>
          <w:szCs w:val="31"/>
        </w:rPr>
        <w:t>5</w:t>
      </w:r>
      <w:r w:rsidRPr="0091360E">
        <w:rPr>
          <w:color w:val="22272F"/>
          <w:sz w:val="31"/>
          <w:szCs w:val="31"/>
        </w:rPr>
        <w:t xml:space="preserve"> годов</w:t>
      </w:r>
    </w:p>
    <w:p w:rsidR="00D36219" w:rsidRPr="00F32080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F32080">
        <w:t>Прогноз с</w:t>
      </w:r>
      <w:r w:rsidRPr="00F32080">
        <w:rPr>
          <w:color w:val="22272F"/>
        </w:rPr>
        <w:t>оциально - экономического развития Высотинского сельсовета на 2023 год и плановый период 2024 - 2025 годов разработан в соответствии с Федеральным законом от 06.03.2003 N 131-ФЗ "Об общих принципах организации местного самоуправления в Российской Федерации", Положением с изменениями и дополнениями "О бюджетном процессе в МО Высотинский сельсовет".</w:t>
      </w:r>
    </w:p>
    <w:p w:rsidR="00D36219" w:rsidRPr="00F32080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F32080">
        <w:rPr>
          <w:color w:val="22272F"/>
        </w:rPr>
        <w:t>Главные цели социально-экономической политики - развитие основных сфер обеспечения жизнедеятельности населения, с привлечением потенциала человеческих и финансовых ресурсов, их активного участия в социальной сфере, развитие дорожной инфраструктуры, привлечение дополнительных финансовых ресурсов, в том числе за счет участия в реализации федеральных и краевых программ, повышение эффективного расходования бюджетных средств.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Для реализации этих целей определены следующие приоритетные направления социально-экономического развития муниципального образования.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Социальная политика: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обеспечение социальных гарантий населению;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выполнение обязательств перед ветеранами, инвалидами и другими категориями граждан, нуждающихся в социальной защите;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развитие материально-технической базы отраслей социальной сферы;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создание условий для самореализации молодого поколения;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поддержка и развитие физической культуры и спорта.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Промышленная политика: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развитие предприятий малого и среднего предпринимательства.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Аграрная политика: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развитие сельской инфраструктуры.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Бюджетно-налоговая политика: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дальнейшее совершенствование форм и методов финансового контроля за целевым и эффективным использованием средств бюджета, соблюдение требований бюджетного законодательства в целях обеспечения соблюдения финансовой дисциплины, ответственности и подотчетности в использовании бюджетных средств, повышения эффективности и прозрачности управления финансами;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мобилизация собственных доходов поселения за счет экономического роста и развития налогового потенциала;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повышение собираемости налогов и сборов в бюджет сельсовета и снижение недоимки;</w:t>
      </w:r>
    </w:p>
    <w:p w:rsidR="00D36219" w:rsidRPr="00F32080" w:rsidRDefault="00D36219" w:rsidP="00D36219">
      <w:pPr>
        <w:ind w:firstLine="709"/>
        <w:rPr>
          <w:rFonts w:ascii="Times New Roman" w:hAnsi="Times New Roman" w:cs="Times New Roman"/>
        </w:rPr>
      </w:pPr>
      <w:r w:rsidRPr="00F32080">
        <w:rPr>
          <w:rFonts w:ascii="Times New Roman" w:hAnsi="Times New Roman" w:cs="Times New Roman"/>
        </w:rPr>
        <w:t>- обеспечение роста доходов за счет эффективного использования имущественных, земельных и природных ресурсов;</w:t>
      </w:r>
    </w:p>
    <w:p w:rsidR="00D36219" w:rsidRPr="00F32080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F32080">
        <w:t>- совершенствование межбюджетных отношений.</w:t>
      </w:r>
    </w:p>
    <w:p w:rsidR="00D36219" w:rsidRPr="00F32080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F32080">
        <w:t xml:space="preserve">Достижение реальных результатов по этим направлениям обеспечит долгосрочный экономический рост, увеличение доходов бюджета сельсовета и повышение уровня жизни населения сельсовета. </w:t>
      </w:r>
      <w:r w:rsidRPr="00F32080">
        <w:rPr>
          <w:color w:val="22272F"/>
        </w:rPr>
        <w:t>Намеченные мероприятия будут выполняться с учетом финансовых возможностей.</w:t>
      </w:r>
    </w:p>
    <w:p w:rsidR="00D36219" w:rsidRPr="0023054A" w:rsidRDefault="00D36219" w:rsidP="00D36219">
      <w:pPr>
        <w:pStyle w:val="s5"/>
        <w:shd w:val="clear" w:color="auto" w:fill="FFFFFF"/>
        <w:spacing w:before="0" w:beforeAutospacing="0" w:after="0" w:afterAutospacing="0"/>
        <w:ind w:left="1070"/>
        <w:rPr>
          <w:color w:val="22272F"/>
          <w:sz w:val="31"/>
          <w:szCs w:val="31"/>
        </w:rPr>
      </w:pPr>
      <w:r>
        <w:rPr>
          <w:color w:val="22272F"/>
          <w:sz w:val="31"/>
          <w:szCs w:val="31"/>
        </w:rPr>
        <w:lastRenderedPageBreak/>
        <w:t>1.</w:t>
      </w:r>
      <w:r w:rsidRPr="0023054A">
        <w:rPr>
          <w:color w:val="22272F"/>
          <w:sz w:val="31"/>
          <w:szCs w:val="31"/>
        </w:rPr>
        <w:t>Экономико-географическое положение.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Муниципальное образование Высотинский сельсовет занимает относительно выгодное геополитическое положение в сибирском регионе, находится в северном направлении от </w:t>
      </w:r>
      <w:proofErr w:type="gramStart"/>
      <w:r>
        <w:t>г</w:t>
      </w:r>
      <w:proofErr w:type="gramEnd"/>
      <w:r>
        <w:t>. Красноярска (отдаленность от краевого центра - 85 км, удаленность от районного центра 8 км.). Районный центр и населенные пункты МО связаны между собой дорогами с асфальтовым и грунтовым покрытием. По административному делению Муниципальное образование состоит из 4 населенных пунктов: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 с. Высотино (административный центр);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 д. Седельниково,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 </w:t>
      </w:r>
      <w:proofErr w:type="spellStart"/>
      <w:r>
        <w:t>с</w:t>
      </w:r>
      <w:proofErr w:type="gramStart"/>
      <w:r>
        <w:t>.А</w:t>
      </w:r>
      <w:proofErr w:type="gramEnd"/>
      <w:r>
        <w:t>бакшино</w:t>
      </w:r>
      <w:proofErr w:type="spellEnd"/>
      <w:r>
        <w:t>,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 </w:t>
      </w:r>
      <w:proofErr w:type="spellStart"/>
      <w:r>
        <w:t>с</w:t>
      </w:r>
      <w:proofErr w:type="gramStart"/>
      <w:r>
        <w:t>.К</w:t>
      </w:r>
      <w:proofErr w:type="gramEnd"/>
      <w:r>
        <w:t>екур</w:t>
      </w:r>
      <w:proofErr w:type="spellEnd"/>
      <w:r>
        <w:t>.</w:t>
      </w:r>
    </w:p>
    <w:p w:rsidR="00D36219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4"/>
        <w:gridCol w:w="4963"/>
      </w:tblGrid>
      <w:tr w:rsidR="00D36219" w:rsidTr="0021735B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219" w:rsidRDefault="00D36219" w:rsidP="0021735B">
            <w:pPr>
              <w:pStyle w:val="a5"/>
              <w:jc w:val="center"/>
            </w:pPr>
            <w:r>
              <w:t>Положительные и отрицательные факторы экономико-географического положения</w:t>
            </w:r>
          </w:p>
        </w:tc>
      </w:tr>
      <w:tr w:rsidR="00D36219" w:rsidTr="0021735B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19" w:rsidRDefault="00D36219" w:rsidP="0021735B">
            <w:pPr>
              <w:pStyle w:val="a5"/>
            </w:pPr>
            <w:r>
              <w:t>+ близкое расположение территории к районному и краевому центру;</w:t>
            </w:r>
          </w:p>
          <w:p w:rsidR="00D36219" w:rsidRDefault="00D36219" w:rsidP="0021735B">
            <w:pPr>
              <w:pStyle w:val="a5"/>
            </w:pPr>
            <w:r>
              <w:t>+ наличие хорошей сети дорог с твердым покрытием, связывающих населенные пункты;</w:t>
            </w:r>
          </w:p>
          <w:p w:rsidR="00D36219" w:rsidRDefault="00D36219" w:rsidP="0021735B">
            <w:pPr>
              <w:pStyle w:val="a5"/>
            </w:pPr>
            <w:r>
              <w:t>+ наличие земельных участков, на которых можно размещать производство (в том числе свободных земельных участков для жилищного строительства);</w:t>
            </w:r>
          </w:p>
          <w:p w:rsidR="00D36219" w:rsidRDefault="00D36219" w:rsidP="0021735B">
            <w:pPr>
              <w:pStyle w:val="a5"/>
            </w:pPr>
            <w:r>
              <w:t>+ наличие достаточных кормовых угодий для развития животноводства;</w:t>
            </w:r>
          </w:p>
          <w:p w:rsidR="00D36219" w:rsidRDefault="00D36219" w:rsidP="0021735B">
            <w:pPr>
              <w:pStyle w:val="a5"/>
            </w:pPr>
            <w:r>
              <w:t>+ малое предпринимательство играет большую роль в экономики поселка;</w:t>
            </w:r>
          </w:p>
          <w:p w:rsidR="00D36219" w:rsidRDefault="00D36219" w:rsidP="0021735B">
            <w:pPr>
              <w:pStyle w:val="a5"/>
            </w:pPr>
            <w:r>
              <w:t>+ высокая заинтересованность для городского населения, как в летний, так и в зимний период.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219" w:rsidRDefault="00D36219" w:rsidP="0021735B">
            <w:pPr>
              <w:pStyle w:val="a5"/>
            </w:pPr>
            <w:r>
              <w:t>- неразвитая экономическая база (нет крупных предприятий);</w:t>
            </w:r>
          </w:p>
          <w:p w:rsidR="00D36219" w:rsidRDefault="00D36219" w:rsidP="0021735B">
            <w:pPr>
              <w:pStyle w:val="a5"/>
            </w:pPr>
            <w:r>
              <w:t>- недостаточно рабочих мест - 70% трудоспособного населения занято вне поселения;</w:t>
            </w:r>
          </w:p>
          <w:p w:rsidR="00D36219" w:rsidRDefault="00D36219" w:rsidP="0021735B">
            <w:pPr>
              <w:pStyle w:val="a5"/>
            </w:pPr>
            <w:r>
              <w:t>- низкий демографический потенциал (значительная доля населения старше трудоспособного возраста, низкие показатели рождаемости);</w:t>
            </w:r>
          </w:p>
          <w:p w:rsidR="00D36219" w:rsidRDefault="00D36219" w:rsidP="0021735B">
            <w:pPr>
              <w:pStyle w:val="a5"/>
            </w:pPr>
            <w:r>
              <w:t>- высокий уровень износа жилищного фонда;</w:t>
            </w:r>
          </w:p>
          <w:p w:rsidR="00D36219" w:rsidRDefault="00D36219" w:rsidP="0021735B">
            <w:pPr>
              <w:pStyle w:val="a5"/>
            </w:pPr>
            <w:r>
              <w:t>- низкая доля населения, занятого в малом предпринимательстве;</w:t>
            </w:r>
          </w:p>
          <w:p w:rsidR="00D36219" w:rsidRDefault="00D36219" w:rsidP="0021735B">
            <w:pPr>
              <w:pStyle w:val="a5"/>
            </w:pPr>
            <w:r>
              <w:t>- отсутствие устойчивого рынка сбыта сельскохозяйственной продукции личных подсобных хозяйств;</w:t>
            </w:r>
          </w:p>
          <w:p w:rsidR="00D36219" w:rsidRDefault="00D36219" w:rsidP="0021735B">
            <w:pPr>
              <w:pStyle w:val="a5"/>
            </w:pPr>
            <w:r>
              <w:t>- падение производства сельскохозяйственной продукции;</w:t>
            </w:r>
          </w:p>
          <w:p w:rsidR="00D36219" w:rsidRDefault="00D36219" w:rsidP="0021735B">
            <w:pPr>
              <w:pStyle w:val="a5"/>
            </w:pPr>
            <w:r>
              <w:t>- отток населения из муниципального образования, высокий уровень скрытой безработицы;</w:t>
            </w:r>
          </w:p>
          <w:p w:rsidR="00D36219" w:rsidRDefault="00D36219" w:rsidP="0021735B">
            <w:pPr>
              <w:pStyle w:val="a5"/>
            </w:pPr>
            <w:r>
              <w:t>- низкая платежеспособность населения.</w:t>
            </w:r>
          </w:p>
        </w:tc>
      </w:tr>
    </w:tbl>
    <w:p w:rsidR="00D36219" w:rsidRPr="007D74AB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  <w:highlight w:val="yellow"/>
        </w:rPr>
      </w:pP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2. Демографические показатели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Социально-экономическое развитие Высотинского сельсовета 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На территории сельского поселения демографическая ситуация существенно изменилась – суммарная численность  поселения в целом постепенно уменьшается.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Статистические данные 2021 года свидетельствуют об отрицательной динамике в демографической ситуации по территории поселения. Смертность выше, чем рождаемость, это связано с тем, что в основном жител</w:t>
      </w:r>
      <w:proofErr w:type="gramStart"/>
      <w:r w:rsidRPr="00F057DF">
        <w:t>и-</w:t>
      </w:r>
      <w:proofErr w:type="gramEnd"/>
      <w:r w:rsidRPr="00F057DF">
        <w:t xml:space="preserve"> пенсионеры. Кроме этого существенную роль в отрицательной динамике сыграла новая </w:t>
      </w:r>
      <w:proofErr w:type="spellStart"/>
      <w:r w:rsidRPr="00F057DF">
        <w:t>коронавирусная</w:t>
      </w:r>
      <w:proofErr w:type="spellEnd"/>
      <w:r w:rsidRPr="00F057DF">
        <w:t xml:space="preserve"> инфекция и ее последствия для здоровья и жизни граждан. Также отрицательным фактором, влияющим на численность жителей, является недостаточное количество рабочих мест, в </w:t>
      </w:r>
      <w:proofErr w:type="gramStart"/>
      <w:r w:rsidRPr="00F057DF">
        <w:t>связи</w:t>
      </w:r>
      <w:proofErr w:type="gramEnd"/>
      <w:r w:rsidRPr="00F057DF">
        <w:t xml:space="preserve"> с чем происходит отток молодой части населения.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lastRenderedPageBreak/>
        <w:t xml:space="preserve">В связи с отрицательным аспектом развития демографической ситуации, а также с закрытием на текущий момент  градообразующего предприятия АО АПХ </w:t>
      </w:r>
      <w:proofErr w:type="spellStart"/>
      <w:r w:rsidRPr="00F057DF">
        <w:t>Агроярск</w:t>
      </w:r>
      <w:proofErr w:type="spellEnd"/>
      <w:r w:rsidRPr="00F057DF">
        <w:t xml:space="preserve"> ожидается дальнейшее снижение социально-экономического состояния территории и продолжение снижения  численности ее  населения.</w:t>
      </w:r>
    </w:p>
    <w:p w:rsidR="00D36219" w:rsidRPr="0023054A" w:rsidRDefault="00D36219" w:rsidP="00D36219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3 Муниципальная служба и местное самоуправление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Для развития системы местного самоуправления на территории Высотинского сельсовета планируется: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повышение квалификации муниципальных служащих;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продолжение работы по приведению нормативно-правовой базы, регулирующей вопросы организации местного самоуправления, в соответствии с изменениями федерального законодательства;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целях координации деятельности органов местного самоуправления Высотинского сельсовета планируется участие в практических и оперативных совещаниях с представителями администрации Сухобузимского района и иных организаций и предприятий.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4. Физическая культура и спорт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 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2023 году планируется передача полномочий в области физической культуры и спорта на уровень Сухобузимского района для возможности организации спортивных клубов по месту жительства, благодаря которым планируется участие в краевых программах финансирования обустройства комплексной спортивной площадки на территории сельсовета.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5. Малое и среднее предпринимательство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информационное и организационное обеспечение развития малого и среднего предпринимательства;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содействие в получении финансовой поддержки субъектов малого и среднего предпринимательства;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имущественная поддержка субъектов малого и среднего предпринимательства;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создание благоприятного общественного климата для развития малого и среднего предпринимательства.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В результате реализации комплекса мероприятий по развитию малого и среднего предпринимательства на фоне снижающейся численности жителей и закрытии градообразующего предприятия АО АПХ </w:t>
      </w:r>
      <w:proofErr w:type="spellStart"/>
      <w:r w:rsidRPr="00F057DF">
        <w:t>Агроярск</w:t>
      </w:r>
      <w:proofErr w:type="spellEnd"/>
      <w:r w:rsidRPr="00F057DF">
        <w:t xml:space="preserve"> ожидается достижение следующих показателей: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сохранение  количества субъектов малого и среднего предпринимательства;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сохранение объемов оборота организаций малого и среднего предпринимательства;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сохранение доли поступлений в бюджет поселения налоговых платежей от субъектов малого предпринимательства.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6. Управление муниципальным имуществом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В соответствии с Федеральным законом от 06.10.2003 N 131-ФЗ "Об общих принципах организации местного самоуправления" планируется работа по вовлечению в хозяйственный </w:t>
      </w:r>
      <w:r w:rsidRPr="00F057DF">
        <w:lastRenderedPageBreak/>
        <w:t>оборот неиспользуемого, либо неэффективно используемого имущества, путём передачи в аренду или путём отчуждения.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7. Молодежная политика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Достижение основной поставленной цели предполагается за счет решения следующих задач: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воспитание гражданственности и патриотизма, духовно-нравственное воспитание молодёжи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развитие художественного творчества детей и молодёжи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развитие массового детского и молодёжного спорта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профилактика безнадзорности, правонарушений и асоциальных явлений в молодёжной среде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участие в обеспечении занятости и трудоустройства молодёжи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поддержка детских, молодёжных общественных объединений.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8. Обеспечение первичных мер пожарной безопасности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Основными целями в сфере пожарной безопасности, с учетом последствий весеннего пожароопасного периода в 2022 году,  на территории сельского поселения остаются: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-пересмотр  стратегии и  усиление системы противопожарной защиты;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снижение гибели, травматизма людей на пожарах, уменьшение материального ущерба от пожаров.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Для достижения поставленных целей планируется продолжить работу </w:t>
      </w:r>
      <w:proofErr w:type="gramStart"/>
      <w:r w:rsidRPr="00F057DF">
        <w:t>по</w:t>
      </w:r>
      <w:proofErr w:type="gramEnd"/>
      <w:r w:rsidRPr="00F057DF">
        <w:t>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совершенствованию нормативной - правовой базы по предупреждению пожаров в жилом секторе, объектах культуры, иных объектах массового нахождения людей;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созданию добровольных пожарных дружин, способных оказывать помощь, в том числе и при тушении пожаров, ликвидации их последствий;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36219" w:rsidRPr="0023054A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23054A">
        <w:rPr>
          <w:color w:val="22272F"/>
          <w:sz w:val="31"/>
          <w:szCs w:val="31"/>
        </w:rPr>
        <w:t>9. Благоустройство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Высокий уровень благоустройства населённых пунктов - необходимое улучшение условий жизни населения.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2023 году и плановом периоде 2024-2025 годов продолжится проведение целенаправленной работы по благоустройству населенных пунктов сельского поселения.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содержание, ремонт сетей уличного освещения;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lastRenderedPageBreak/>
        <w:t>- содержание муниципальных кладбищ;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озеленение: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F057DF">
        <w:t>окашивание</w:t>
      </w:r>
      <w:proofErr w:type="spellEnd"/>
      <w:r w:rsidRPr="00F057DF">
        <w:t xml:space="preserve"> травы на территории общего пользования (кладбища, детские площадки, газоны, придорожные канавы и т.д.);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вырезка поросли, уборка аварийных и старых деревьев, декоративная обрезка, подсадка саженцев, разбивка клумб;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уборка территории поселения от мусора (в том числе уборка несанкционированных свалок);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обустройство детских и спортивных площадок.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рамках мероприятий по благоустройству населенных пунктов сельского поселения в 2023 году и плановом периоде 2024-2025 годов планируется продолжить работу в рамках Закона Красноярского края "Об административных правонарушениях" в части привлечения к административной ответственности при несоблюдении Правил благоустройства Высотинского сельсовета.</w:t>
      </w:r>
    </w:p>
    <w:p w:rsidR="00D36219" w:rsidRPr="005276D7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5276D7">
        <w:rPr>
          <w:color w:val="22272F"/>
          <w:sz w:val="31"/>
          <w:szCs w:val="31"/>
        </w:rPr>
        <w:t>10. Дорожное хозяйство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Общая протяженность автомобильных дорог общего пользования местного значения сельского поселения составляет 27,0831 км.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F057DF">
        <w:t>принятия</w:t>
      </w:r>
      <w:proofErr w:type="gramEnd"/>
      <w:r w:rsidRPr="00F057DF">
        <w:t xml:space="preserve"> неотложных мер по ремонту и содержанию дорог местного значения, совершенствованию организации дорожного движения.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Для обеспечения безопасного движения транспортных средств по автомобильным дорогам поселения приоритетной задачей на 2023 год и на период 2024-2025 годов 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Исходя из вышеуказанных целей, основными направлениями их реализации являются: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своевременное и качественное проведение дорожных работ для повышения уровня безопасности дорожного движения;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развитие и совершенствование автомобильных дорог общего пользования местного значения;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совершенствование системы организации дорожного движения.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Для реализации намеченных направлений администрацией разработана муниципальная программа «Благоустройство и содержание дорог территории Высотинского сельсовета на 2023-2025 годы», также подпрограмма «Повышение безопасности дорожного движения в МО Высотинский сельсовет на 2023-2025 </w:t>
      </w:r>
      <w:proofErr w:type="spellStart"/>
      <w:proofErr w:type="gramStart"/>
      <w:r w:rsidRPr="00F057DF">
        <w:t>гг</w:t>
      </w:r>
      <w:proofErr w:type="spellEnd"/>
      <w:proofErr w:type="gramEnd"/>
      <w:r w:rsidRPr="00F057DF">
        <w:t>».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Общий объем финансирования в рамках программы с учетом подпрограммы на 2023 год предусмотрен в сумме 1856,3 тыс</w:t>
      </w:r>
      <w:proofErr w:type="gramStart"/>
      <w:r w:rsidRPr="00F057DF">
        <w:t>.р</w:t>
      </w:r>
      <w:proofErr w:type="gramEnd"/>
      <w:r w:rsidRPr="00F057DF">
        <w:t xml:space="preserve">уб., на 2024 год в сумме 1888,4 тыс.руб., на 2025 год в сумме 1922,9 тыс.руб. </w:t>
      </w:r>
    </w:p>
    <w:p w:rsidR="00D36219" w:rsidRPr="007D74AB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5276D7">
        <w:rPr>
          <w:color w:val="22272F"/>
          <w:sz w:val="31"/>
          <w:szCs w:val="31"/>
        </w:rPr>
        <w:t>11. Профилактика</w:t>
      </w:r>
      <w:r w:rsidRPr="007D74AB">
        <w:rPr>
          <w:color w:val="22272F"/>
          <w:sz w:val="31"/>
          <w:szCs w:val="31"/>
        </w:rPr>
        <w:t xml:space="preserve"> правонарушений и охрана общественного порядка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</w:t>
      </w:r>
      <w:r w:rsidRPr="00F057DF">
        <w:lastRenderedPageBreak/>
        <w:t>местного самоуправления и общественности в борьбе с преступностью и профилактикой правонарушений.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Для достижения поставленных целей планируется осуществлять деятельность в сфере профилактики правонарушений и охраны общественного порядка в 2023-2025 годах по следующим направлениям: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привлечение на территории для работы участкового уполномоченного;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улучшение качества проводимой профилактической работы;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увеличение степени информированности населения поселения по вопросам профилактики правонарушений.</w:t>
      </w:r>
    </w:p>
    <w:p w:rsidR="00D36219" w:rsidRPr="007D74AB" w:rsidRDefault="00D36219" w:rsidP="00D36219">
      <w:pPr>
        <w:pStyle w:val="s5"/>
        <w:shd w:val="clear" w:color="auto" w:fill="FFFFFF"/>
        <w:jc w:val="center"/>
        <w:rPr>
          <w:color w:val="22272F"/>
          <w:sz w:val="31"/>
          <w:szCs w:val="31"/>
        </w:rPr>
      </w:pPr>
      <w:r w:rsidRPr="007D74AB">
        <w:rPr>
          <w:color w:val="22272F"/>
          <w:sz w:val="31"/>
          <w:szCs w:val="31"/>
        </w:rPr>
        <w:t xml:space="preserve">12. Инициативное </w:t>
      </w:r>
      <w:proofErr w:type="spellStart"/>
      <w:r w:rsidRPr="007D74AB">
        <w:rPr>
          <w:color w:val="22272F"/>
          <w:sz w:val="31"/>
          <w:szCs w:val="31"/>
        </w:rPr>
        <w:t>бюджетирование</w:t>
      </w:r>
      <w:proofErr w:type="spellEnd"/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В 2023 году и плановом периоде 2024-2025 годов на территории сельского поселения планируется продолжить работу по развитию системы инициативного </w:t>
      </w:r>
      <w:proofErr w:type="spellStart"/>
      <w:r w:rsidRPr="00F057DF">
        <w:t>бюджетирования</w:t>
      </w:r>
      <w:proofErr w:type="spellEnd"/>
      <w:r w:rsidRPr="00F057DF">
        <w:t>, привлечению ресурсов и потенциала жителей поселения в решении проблем населенных пунктов.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Развитие системы инициативного </w:t>
      </w:r>
      <w:proofErr w:type="spellStart"/>
      <w:r w:rsidRPr="00F057DF">
        <w:t>бюджетирования</w:t>
      </w:r>
      <w:proofErr w:type="spellEnd"/>
      <w:r w:rsidRPr="00F057DF">
        <w:t xml:space="preserve"> на территории сельского поселения позволит: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создать обратную связь между населением и органами местного самоуправления сельского поселения;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повысить социальную активность граждан и привлечь широкие слои населения в управленческий процесс;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 xml:space="preserve">- привлечь дополнительное финансирование за счет краевых средств посредством участия в программах, предусматривающих реализацию проектов с </w:t>
      </w:r>
      <w:proofErr w:type="spellStart"/>
      <w:r w:rsidRPr="00F057DF">
        <w:t>софинансированием</w:t>
      </w:r>
      <w:proofErr w:type="spellEnd"/>
      <w:r w:rsidRPr="00F057DF">
        <w:t xml:space="preserve"> жителями; 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- сократить бюджетные затраты и повысить эффективность управления.</w:t>
      </w:r>
    </w:p>
    <w:p w:rsidR="00D36219" w:rsidRPr="00F057DF" w:rsidRDefault="00D36219" w:rsidP="00D362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057DF">
        <w:t>Так, ежегодное участие в программе поддержки местных инициатив предусматривает краевое финансирование до 1500,00 тыс</w:t>
      </w:r>
      <w:proofErr w:type="gramStart"/>
      <w:r w:rsidRPr="00F057DF">
        <w:t>.р</w:t>
      </w:r>
      <w:proofErr w:type="gramEnd"/>
      <w:r w:rsidRPr="00F057DF">
        <w:t>уб., участие в краевом конкурсе «Инициатива жителей – эффективность в работе» - до 350,00 тыс.руб., участие в краевом конкурсе по благоустройству сельских кладбищ до 1000,00 тыс.руб.</w:t>
      </w:r>
    </w:p>
    <w:p w:rsidR="00D36219" w:rsidRPr="007D74AB" w:rsidRDefault="00D36219" w:rsidP="00D36219">
      <w:pPr>
        <w:pStyle w:val="s5"/>
        <w:shd w:val="clear" w:color="auto" w:fill="FFFFFF"/>
        <w:rPr>
          <w:color w:val="22272F"/>
          <w:sz w:val="31"/>
          <w:szCs w:val="31"/>
          <w:highlight w:val="yellow"/>
        </w:rPr>
      </w:pPr>
    </w:p>
    <w:p w:rsidR="00904FBD" w:rsidRDefault="00904FBD"/>
    <w:sectPr w:rsidR="00904FBD" w:rsidSect="0042140E">
      <w:headerReference w:type="default" r:id="rId4"/>
      <w:footerReference w:type="default" r:id="rId5"/>
      <w:pgSz w:w="11900" w:h="16800"/>
      <w:pgMar w:top="993" w:right="800" w:bottom="1440" w:left="1418" w:header="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BB" w:rsidRDefault="00D3621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95" w:rsidRDefault="00D3621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19"/>
    <w:rsid w:val="00904FBD"/>
    <w:rsid w:val="00D3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3621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362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362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3621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3621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36219"/>
    <w:pPr>
      <w:ind w:firstLine="0"/>
      <w:jc w:val="left"/>
    </w:pPr>
  </w:style>
  <w:style w:type="paragraph" w:customStyle="1" w:styleId="s5">
    <w:name w:val="s_5"/>
    <w:basedOn w:val="a"/>
    <w:rsid w:val="00D362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D362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3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2022-12-05T01:11:00Z</dcterms:created>
  <dcterms:modified xsi:type="dcterms:W3CDTF">2022-12-05T01:11:00Z</dcterms:modified>
</cp:coreProperties>
</file>