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E0" w:rsidRPr="00413B88" w:rsidRDefault="009507E0" w:rsidP="00413B88">
      <w:pPr>
        <w:widowControl/>
        <w:tabs>
          <w:tab w:val="left" w:pos="9355"/>
        </w:tabs>
        <w:suppressAutoHyphens/>
        <w:autoSpaceDE/>
        <w:autoSpaceDN/>
        <w:ind w:left="1843" w:right="1988"/>
        <w:jc w:val="center"/>
        <w:rPr>
          <w:rFonts w:ascii="Arial" w:hAnsi="Arial" w:cs="Arial"/>
          <w:sz w:val="24"/>
          <w:szCs w:val="24"/>
          <w:lang w:eastAsia="ar-SA"/>
        </w:rPr>
      </w:pPr>
      <w:r w:rsidRPr="00413B88">
        <w:rPr>
          <w:rFonts w:ascii="Arial" w:hAnsi="Arial" w:cs="Arial"/>
          <w:sz w:val="24"/>
          <w:szCs w:val="24"/>
          <w:lang w:eastAsia="ar-SA"/>
        </w:rPr>
        <w:t>КРАСНОЯ</w:t>
      </w:r>
      <w:r w:rsidR="00413B88">
        <w:rPr>
          <w:rFonts w:ascii="Arial" w:hAnsi="Arial" w:cs="Arial"/>
          <w:sz w:val="24"/>
          <w:szCs w:val="24"/>
          <w:lang w:eastAsia="ar-SA"/>
        </w:rPr>
        <w:t xml:space="preserve">РСКИЙ КРАЙ СУХОБУЗИМСКИЙ РАЙОН </w:t>
      </w:r>
      <w:r w:rsidRPr="00413B88">
        <w:rPr>
          <w:rFonts w:ascii="Arial" w:hAnsi="Arial" w:cs="Arial"/>
          <w:sz w:val="24"/>
          <w:szCs w:val="24"/>
          <w:lang w:eastAsia="ar-SA"/>
        </w:rPr>
        <w:t>АДМИНИСТРАЦИЯ ВЫСОТИНСКОГО СЕЛЬСОВЕТА</w:t>
      </w:r>
    </w:p>
    <w:p w:rsidR="009507E0" w:rsidRPr="00413B88" w:rsidRDefault="009507E0" w:rsidP="00413B88">
      <w:pPr>
        <w:widowControl/>
        <w:tabs>
          <w:tab w:val="left" w:pos="9355"/>
        </w:tabs>
        <w:suppressAutoHyphens/>
        <w:autoSpaceDE/>
        <w:autoSpaceDN/>
        <w:ind w:left="1134" w:right="-1" w:firstLine="709"/>
        <w:jc w:val="center"/>
        <w:rPr>
          <w:rFonts w:ascii="Arial" w:hAnsi="Arial" w:cs="Arial"/>
          <w:sz w:val="24"/>
          <w:szCs w:val="24"/>
          <w:lang w:eastAsia="ar-SA"/>
        </w:rPr>
      </w:pPr>
      <w:r w:rsidRPr="00413B8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9507E0" w:rsidRPr="00413B88" w:rsidRDefault="009507E0" w:rsidP="00413B88">
      <w:pPr>
        <w:widowControl/>
        <w:shd w:val="clear" w:color="auto" w:fill="FFFFFF"/>
        <w:tabs>
          <w:tab w:val="left" w:pos="9355"/>
        </w:tabs>
        <w:suppressAutoHyphens/>
        <w:autoSpaceDE/>
        <w:autoSpaceDN/>
        <w:ind w:left="1134" w:right="-1" w:firstLine="709"/>
        <w:jc w:val="both"/>
        <w:textAlignment w:val="baseline"/>
        <w:rPr>
          <w:rFonts w:ascii="Arial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413B88">
        <w:rPr>
          <w:rFonts w:ascii="Arial" w:hAnsi="Arial" w:cs="Arial"/>
          <w:sz w:val="24"/>
          <w:szCs w:val="24"/>
          <w:lang w:eastAsia="ar-SA"/>
        </w:rPr>
        <w:t xml:space="preserve">20 августа 2025 года                        с. </w:t>
      </w:r>
      <w:proofErr w:type="spellStart"/>
      <w:r w:rsidRPr="00413B88">
        <w:rPr>
          <w:rFonts w:ascii="Arial" w:hAnsi="Arial" w:cs="Arial"/>
          <w:sz w:val="24"/>
          <w:szCs w:val="24"/>
          <w:lang w:eastAsia="ar-SA"/>
        </w:rPr>
        <w:t>Высотино</w:t>
      </w:r>
      <w:proofErr w:type="spellEnd"/>
      <w:r w:rsidRPr="00413B88">
        <w:rPr>
          <w:rFonts w:ascii="Arial" w:hAnsi="Arial" w:cs="Arial"/>
          <w:sz w:val="24"/>
          <w:szCs w:val="24"/>
          <w:lang w:eastAsia="ar-SA"/>
        </w:rPr>
        <w:t xml:space="preserve">                              №52-п</w:t>
      </w:r>
    </w:p>
    <w:p w:rsidR="009507E0" w:rsidRPr="00413B88" w:rsidRDefault="009507E0" w:rsidP="00413B88">
      <w:pPr>
        <w:ind w:left="1134" w:right="453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Об утверждении Порядка управления муниципальным долгом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</w:t>
      </w:r>
    </w:p>
    <w:p w:rsidR="003E55F2" w:rsidRPr="00413B88" w:rsidRDefault="009507E0" w:rsidP="00413B88">
      <w:pPr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 В соответствии со статьями 9,101 Бюджетного кодекса Российской Федерации, руководствуясь Уставом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Сухобузимского района Красноярского края, администрация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ПОСТАНОВЛЯТ:</w:t>
      </w:r>
    </w:p>
    <w:p w:rsidR="009507E0" w:rsidRPr="00413B88" w:rsidRDefault="00413B88" w:rsidP="00413B88">
      <w:p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507E0" w:rsidRPr="00413B88">
        <w:rPr>
          <w:rFonts w:ascii="Arial" w:hAnsi="Arial" w:cs="Arial"/>
          <w:sz w:val="24"/>
          <w:szCs w:val="24"/>
        </w:rPr>
        <w:t xml:space="preserve">Утвердить Порядок управления муниципальным долгом </w:t>
      </w:r>
      <w:proofErr w:type="gramStart"/>
      <w:r w:rsidR="009507E0" w:rsidRPr="00413B88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9507E0" w:rsidRPr="00413B88">
        <w:rPr>
          <w:rFonts w:ascii="Arial" w:hAnsi="Arial" w:cs="Arial"/>
          <w:sz w:val="24"/>
          <w:szCs w:val="24"/>
        </w:rPr>
        <w:t>.</w:t>
      </w:r>
    </w:p>
    <w:p w:rsidR="00486E61" w:rsidRPr="00413B88" w:rsidRDefault="00413B88" w:rsidP="00413B88">
      <w:p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9507E0" w:rsidRPr="00413B88">
        <w:rPr>
          <w:rFonts w:ascii="Arial" w:hAnsi="Arial" w:cs="Arial"/>
          <w:sz w:val="24"/>
          <w:szCs w:val="24"/>
        </w:rPr>
        <w:t xml:space="preserve">Настоящее постановление вступает в силу в </w:t>
      </w:r>
      <w:proofErr w:type="gramStart"/>
      <w:r w:rsidR="009507E0" w:rsidRPr="00413B88">
        <w:rPr>
          <w:rFonts w:ascii="Arial" w:hAnsi="Arial" w:cs="Arial"/>
          <w:sz w:val="24"/>
          <w:szCs w:val="24"/>
        </w:rPr>
        <w:t>день</w:t>
      </w:r>
      <w:proofErr w:type="gramEnd"/>
      <w:r w:rsidR="009507E0" w:rsidRPr="00413B88">
        <w:rPr>
          <w:rFonts w:ascii="Arial" w:hAnsi="Arial" w:cs="Arial"/>
          <w:sz w:val="24"/>
          <w:szCs w:val="24"/>
        </w:rPr>
        <w:t xml:space="preserve"> следующий за</w:t>
      </w:r>
      <w:r w:rsidR="00486E61" w:rsidRPr="00413B88">
        <w:rPr>
          <w:rFonts w:ascii="Arial" w:hAnsi="Arial" w:cs="Arial"/>
          <w:sz w:val="24"/>
          <w:szCs w:val="24"/>
        </w:rPr>
        <w:t xml:space="preserve"> днем его  официального обнародования путем опубликования в местном печатном издании «Ведомости органов местного самоуправления </w:t>
      </w:r>
      <w:proofErr w:type="spellStart"/>
      <w:r w:rsidR="00486E61"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="00486E61" w:rsidRPr="00413B88">
        <w:rPr>
          <w:rFonts w:ascii="Arial" w:hAnsi="Arial" w:cs="Arial"/>
          <w:sz w:val="24"/>
          <w:szCs w:val="24"/>
        </w:rPr>
        <w:t xml:space="preserve"> сельсовета» и подлежит размещению на официальном сайте администрации </w:t>
      </w:r>
      <w:proofErr w:type="spellStart"/>
      <w:r w:rsidR="00486E61"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="00486E61" w:rsidRPr="00413B88">
        <w:rPr>
          <w:rFonts w:ascii="Arial" w:hAnsi="Arial" w:cs="Arial"/>
          <w:sz w:val="24"/>
          <w:szCs w:val="24"/>
        </w:rPr>
        <w:t xml:space="preserve"> сельсовета Сухобузимского района, а также информационных стендах </w:t>
      </w:r>
      <w:proofErr w:type="spellStart"/>
      <w:r w:rsidR="00486E61"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="00486E61" w:rsidRPr="00413B88">
        <w:rPr>
          <w:rFonts w:ascii="Arial" w:hAnsi="Arial" w:cs="Arial"/>
          <w:sz w:val="24"/>
          <w:szCs w:val="24"/>
        </w:rPr>
        <w:t xml:space="preserve"> сельсовета.</w:t>
      </w:r>
    </w:p>
    <w:p w:rsidR="00486E61" w:rsidRPr="00413B88" w:rsidRDefault="00486E61" w:rsidP="00413B88">
      <w:pPr>
        <w:ind w:left="1134" w:firstLine="709"/>
        <w:jc w:val="both"/>
        <w:rPr>
          <w:rFonts w:ascii="Arial" w:hAnsi="Arial" w:cs="Arial"/>
          <w:sz w:val="24"/>
          <w:szCs w:val="24"/>
        </w:rPr>
      </w:pPr>
    </w:p>
    <w:p w:rsidR="00486E61" w:rsidRPr="00413B88" w:rsidRDefault="00486E61" w:rsidP="00413B88">
      <w:pPr>
        <w:ind w:left="1134" w:firstLine="709"/>
        <w:jc w:val="both"/>
        <w:rPr>
          <w:rFonts w:ascii="Arial" w:hAnsi="Arial" w:cs="Arial"/>
          <w:sz w:val="24"/>
          <w:szCs w:val="24"/>
        </w:rPr>
      </w:pPr>
    </w:p>
    <w:p w:rsidR="009507E0" w:rsidRPr="00413B88" w:rsidRDefault="00486E61" w:rsidP="00413B88">
      <w:pPr>
        <w:tabs>
          <w:tab w:val="left" w:pos="1152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Глава сельсовета                                         </w:t>
      </w:r>
      <w:proofErr w:type="spellStart"/>
      <w:r w:rsidRPr="00413B88">
        <w:rPr>
          <w:rFonts w:ascii="Arial" w:hAnsi="Arial" w:cs="Arial"/>
          <w:sz w:val="24"/>
          <w:szCs w:val="24"/>
        </w:rPr>
        <w:t>О.В.Дулина</w:t>
      </w:r>
      <w:proofErr w:type="spellEnd"/>
    </w:p>
    <w:p w:rsidR="00486E61" w:rsidRPr="00413B88" w:rsidRDefault="00486E61" w:rsidP="00413B88">
      <w:pPr>
        <w:tabs>
          <w:tab w:val="left" w:pos="7576"/>
        </w:tabs>
        <w:ind w:left="6237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Приложение к постановлению администрации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№52-п от 20.08.2025</w:t>
      </w:r>
    </w:p>
    <w:p w:rsidR="00486E61" w:rsidRPr="00413B88" w:rsidRDefault="00486E61" w:rsidP="00413B88">
      <w:pPr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Порядок управления муниципальным долгом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</w:t>
      </w:r>
    </w:p>
    <w:p w:rsidR="00DE69B1" w:rsidRPr="00413B88" w:rsidRDefault="00DE69B1" w:rsidP="00413B88">
      <w:pPr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1.Пол управлением муниципальным долгом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понимается деятельность уполномоченных органов местного самоуправления, направленная на обеспечение потребностей публично-правового образования в заемном финансировании, своевременное и полное исполнение муниципальных долговых обязательств, минимизацию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:rsidR="00DE69B1" w:rsidRPr="00413B88" w:rsidRDefault="00DE69B1" w:rsidP="00413B88">
      <w:pPr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2. Управление муниципальным долгом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осуществляется администрацией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сельсовета.</w:t>
      </w:r>
    </w:p>
    <w:p w:rsidR="00DE69B1" w:rsidRPr="00413B88" w:rsidRDefault="00DE69B1" w:rsidP="00413B88">
      <w:pPr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Долговые обязательства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существуют в видах, предусмотренных Бюджетным кодексом Российской Федерации.</w:t>
      </w:r>
    </w:p>
    <w:p w:rsidR="00DE69B1" w:rsidRPr="00413B88" w:rsidRDefault="00DE69B1" w:rsidP="00413B88">
      <w:pPr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3B88">
        <w:rPr>
          <w:rFonts w:ascii="Arial" w:hAnsi="Arial" w:cs="Arial"/>
          <w:sz w:val="24"/>
          <w:szCs w:val="24"/>
        </w:rPr>
        <w:t xml:space="preserve">Представительный орган муниципального образования вправе в целях управления муниципальным долгом утвердить дополнительные ограничения по муниципальному долгу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сельсовета, к установленным статьей 107 Бюджетного кодекса Российской Федерации.</w:t>
      </w:r>
      <w:proofErr w:type="gramEnd"/>
    </w:p>
    <w:p w:rsidR="00DE69B1" w:rsidRPr="00413B88" w:rsidRDefault="00413B88" w:rsidP="00413B88">
      <w:pPr>
        <w:pStyle w:val="a7"/>
        <w:tabs>
          <w:tab w:val="left" w:pos="7576"/>
        </w:tabs>
        <w:ind w:left="177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bookmarkStart w:id="0" w:name="_GoBack"/>
      <w:bookmarkEnd w:id="0"/>
      <w:r w:rsidR="008224BF" w:rsidRPr="00413B88">
        <w:rPr>
          <w:rFonts w:ascii="Arial" w:hAnsi="Arial" w:cs="Arial"/>
          <w:sz w:val="24"/>
          <w:szCs w:val="24"/>
        </w:rPr>
        <w:t xml:space="preserve">Управление муниципальным долгом </w:t>
      </w:r>
      <w:proofErr w:type="spellStart"/>
      <w:r w:rsidR="008224BF"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="008224BF" w:rsidRPr="00413B88">
        <w:rPr>
          <w:rFonts w:ascii="Arial" w:hAnsi="Arial" w:cs="Arial"/>
          <w:sz w:val="24"/>
          <w:szCs w:val="24"/>
        </w:rPr>
        <w:t xml:space="preserve"> сельсовета осуществляется путем:</w:t>
      </w:r>
    </w:p>
    <w:p w:rsidR="008224BF" w:rsidRPr="00413B88" w:rsidRDefault="008224B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- разработки программы муниципальных внутренних заимствований на очередной финансовый год и плановый период (далее - программа муниципальных внутренних заимствований), программы муниципальных гарантий в валюте Российской Федерации на очередной финансовый годи плановый период (далее – программа муниципальных гарантий);</w:t>
      </w:r>
    </w:p>
    <w:p w:rsidR="008224BF" w:rsidRPr="00413B88" w:rsidRDefault="008224B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- осуществления муниципальных заимствований от имени муниципального образования в соответствии с Бюджетным кодексом Российской Федерации и уставом муниципального образования;</w:t>
      </w:r>
    </w:p>
    <w:p w:rsidR="008224BF" w:rsidRPr="00413B88" w:rsidRDefault="008224B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- предоставления и исполнения муниципальных гарантий;</w:t>
      </w:r>
    </w:p>
    <w:p w:rsidR="008224BF" w:rsidRPr="00413B88" w:rsidRDefault="008224B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- прекращения муниципальных долговых обязательств, выраженных в валюте Российской Федерации и их списания с муниципальных долговых обязательств;</w:t>
      </w:r>
    </w:p>
    <w:p w:rsidR="008224BF" w:rsidRPr="00413B88" w:rsidRDefault="008224B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- учета и регистрации муниципальных долговых обязательств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сельсовета.</w:t>
      </w:r>
    </w:p>
    <w:p w:rsidR="008224BF" w:rsidRPr="00413B88" w:rsidRDefault="008224B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4. Разработка программы муниципальных внутренних заимствований осуществляется одновременно </w:t>
      </w:r>
      <w:r w:rsidR="0091435F" w:rsidRPr="00413B88">
        <w:rPr>
          <w:rFonts w:ascii="Arial" w:hAnsi="Arial" w:cs="Arial"/>
          <w:sz w:val="24"/>
          <w:szCs w:val="24"/>
        </w:rPr>
        <w:t>с разработкой проекта местного бюджета на очередной финансовый год и плановый период.</w:t>
      </w:r>
    </w:p>
    <w:p w:rsidR="0091435F" w:rsidRPr="00413B88" w:rsidRDefault="0091435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Проведение в соответствии со статьей 105 Бюджетного кодекса Российской Федерации реструктуризации муниципального долга не отражается в программе муниципальных заимствований.</w:t>
      </w:r>
    </w:p>
    <w:p w:rsidR="0091435F" w:rsidRPr="00413B88" w:rsidRDefault="0091435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Разработка программы муниципальных гарантий осуществляется одновременно с </w:t>
      </w:r>
      <w:r w:rsidRPr="00413B88">
        <w:rPr>
          <w:rFonts w:ascii="Arial" w:hAnsi="Arial" w:cs="Arial"/>
          <w:sz w:val="24"/>
          <w:szCs w:val="24"/>
        </w:rPr>
        <w:lastRenderedPageBreak/>
        <w:t>разработкой проекта местного бюджета на очередной финансовый год и плановый период.</w:t>
      </w:r>
    </w:p>
    <w:p w:rsidR="0091435F" w:rsidRPr="00413B88" w:rsidRDefault="0091435F" w:rsidP="00413B88">
      <w:pPr>
        <w:pStyle w:val="a7"/>
        <w:tabs>
          <w:tab w:val="left" w:pos="7576"/>
        </w:tabs>
        <w:ind w:left="1134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Программа муниципальных внутренних заимствований, программа муниципальных гарантий являются приложениями к решению о местном бюджете на очередной финансовый год и плановый период.</w:t>
      </w:r>
    </w:p>
    <w:p w:rsidR="0091435F" w:rsidRPr="00413B88" w:rsidRDefault="00E33351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5.Муниципальные внутренние заимствования осуществляются</w:t>
      </w:r>
      <w:r w:rsidR="0079168C" w:rsidRPr="00413B88">
        <w:rPr>
          <w:rFonts w:ascii="Arial" w:hAnsi="Arial" w:cs="Arial"/>
          <w:sz w:val="24"/>
          <w:szCs w:val="24"/>
        </w:rPr>
        <w:t xml:space="preserve"> </w:t>
      </w:r>
      <w:r w:rsidRPr="00413B88">
        <w:rPr>
          <w:rFonts w:ascii="Arial" w:hAnsi="Arial" w:cs="Arial"/>
          <w:sz w:val="24"/>
          <w:szCs w:val="24"/>
        </w:rPr>
        <w:t xml:space="preserve">в целях финансирования дефицита местного бюджета, а также для погашения долговых обязательств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сельсовета.</w:t>
      </w:r>
    </w:p>
    <w:p w:rsidR="00E33351" w:rsidRPr="00413B88" w:rsidRDefault="00E33351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Муниципальные заимствования осуществляются администрацией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</w:t>
      </w:r>
      <w:r w:rsidR="0079168C" w:rsidRPr="00413B88">
        <w:rPr>
          <w:rFonts w:ascii="Arial" w:hAnsi="Arial" w:cs="Arial"/>
          <w:sz w:val="24"/>
          <w:szCs w:val="24"/>
        </w:rPr>
        <w:t xml:space="preserve"> путем выпуска  ценных бумаг от имени муниципального образования, и привлечения в соответствии с положениями Бюджетного кодекса  Российской Федерации в местный бюджет кредитов от других бюджетов бюджетной системы Российской Федерации и от кредитных организаций, по которым возникают муниципальные долговые обязательства.</w:t>
      </w:r>
    </w:p>
    <w:p w:rsidR="00ED41E9" w:rsidRPr="00413B88" w:rsidRDefault="00ED41E9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Предельный объем муниципальных заимствований в текущем финансовом году с учетом положений статьи 104 Бюджетного кодекса Российской Федерации не должен превышать сумму, направляемую в текущем финансовом году на финансировании дефицита местного бюджета и (или) погашение долговых обязательств местного бюджета.</w:t>
      </w:r>
    </w:p>
    <w:p w:rsidR="00ED41E9" w:rsidRPr="00413B88" w:rsidRDefault="00ED41E9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6. От имени муниципального образования муниципальные гарантии предоставляются администрацией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в пределах общей суммы предоставляемых гарантий, указанной в решении представительного органа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о бюджете на очередной финансовый год и плановый</w:t>
      </w:r>
      <w:r w:rsidR="00ED5A5D" w:rsidRPr="00413B88">
        <w:rPr>
          <w:rFonts w:ascii="Arial" w:hAnsi="Arial" w:cs="Arial"/>
          <w:sz w:val="24"/>
          <w:szCs w:val="24"/>
        </w:rPr>
        <w:t xml:space="preserve"> </w:t>
      </w:r>
      <w:r w:rsidRPr="00413B88">
        <w:rPr>
          <w:rFonts w:ascii="Arial" w:hAnsi="Arial" w:cs="Arial"/>
          <w:sz w:val="24"/>
          <w:szCs w:val="24"/>
        </w:rPr>
        <w:t xml:space="preserve">период, в соответствии </w:t>
      </w:r>
      <w:proofErr w:type="gramStart"/>
      <w:r w:rsidRPr="00413B88">
        <w:rPr>
          <w:rFonts w:ascii="Arial" w:hAnsi="Arial" w:cs="Arial"/>
          <w:sz w:val="24"/>
          <w:szCs w:val="24"/>
        </w:rPr>
        <w:t>с</w:t>
      </w:r>
      <w:proofErr w:type="gramEnd"/>
      <w:r w:rsidRPr="00413B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3B88">
        <w:rPr>
          <w:rFonts w:ascii="Arial" w:hAnsi="Arial" w:cs="Arial"/>
          <w:sz w:val="24"/>
          <w:szCs w:val="24"/>
        </w:rPr>
        <w:t>требовании</w:t>
      </w:r>
      <w:proofErr w:type="gramEnd"/>
      <w:r w:rsidRPr="00413B88">
        <w:rPr>
          <w:rFonts w:ascii="Arial" w:hAnsi="Arial" w:cs="Arial"/>
          <w:sz w:val="24"/>
          <w:szCs w:val="24"/>
        </w:rPr>
        <w:t xml:space="preserve"> Бюджетного кодекса Российской Федерации в порядке, установленном муниципальными правовыми актами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</w:t>
      </w:r>
      <w:r w:rsidR="00ED5A5D" w:rsidRPr="00413B88">
        <w:rPr>
          <w:rFonts w:ascii="Arial" w:hAnsi="Arial" w:cs="Arial"/>
          <w:sz w:val="24"/>
          <w:szCs w:val="24"/>
        </w:rPr>
        <w:t>.</w:t>
      </w:r>
    </w:p>
    <w:p w:rsidR="00ED5A5D" w:rsidRPr="00413B88" w:rsidRDefault="00ED5A5D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>7. Местная администрация по истечении сроков и в иных случаях, указанных в пункте 1 статьи 100.1 Бюджетного кодекса Российской Федерации, издает муниципальный правовой акт о списании  с муниципального долга муниципальных долговых обязательств, выраженных в валюте Российской Федерации.</w:t>
      </w:r>
    </w:p>
    <w:p w:rsidR="00ED5A5D" w:rsidRPr="00413B88" w:rsidRDefault="00ED5A5D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  Списание с муниципального долга муниципальных долговых обязательств, выраженных в валюте Российской Федерации,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 без отражения сумм списания в источниках финансирования</w:t>
      </w:r>
      <w:r w:rsidR="00D35996" w:rsidRPr="00413B88">
        <w:rPr>
          <w:rFonts w:ascii="Arial" w:hAnsi="Arial" w:cs="Arial"/>
          <w:sz w:val="24"/>
          <w:szCs w:val="24"/>
        </w:rPr>
        <w:t xml:space="preserve"> дефицита местного бюджета.</w:t>
      </w:r>
    </w:p>
    <w:p w:rsidR="00D35996" w:rsidRPr="00413B88" w:rsidRDefault="00D35996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  Списание с муниципального долга реструктурированных, а </w:t>
      </w:r>
      <w:proofErr w:type="spellStart"/>
      <w:r w:rsidRPr="00413B88">
        <w:rPr>
          <w:rFonts w:ascii="Arial" w:hAnsi="Arial" w:cs="Arial"/>
          <w:sz w:val="24"/>
          <w:szCs w:val="24"/>
        </w:rPr>
        <w:t>таже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погашенных (выкупленных) муниципальных долговых обязательств осуществляется с учетом положений статей 105 и 113 Бюджетного кодекса Российской Федерации.</w:t>
      </w:r>
    </w:p>
    <w:p w:rsidR="00D35996" w:rsidRPr="00413B88" w:rsidRDefault="00D35996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8. Учет и регистрация муниципальных долговых обязательств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 осуществляются в муниципальной долговой книге муниципального образования администрацией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сельсовета.</w:t>
      </w:r>
    </w:p>
    <w:p w:rsidR="00D35996" w:rsidRPr="00413B88" w:rsidRDefault="00D35996" w:rsidP="00413B88">
      <w:pPr>
        <w:pStyle w:val="a7"/>
        <w:tabs>
          <w:tab w:val="left" w:pos="7576"/>
        </w:tabs>
        <w:ind w:left="1069" w:firstLine="709"/>
        <w:jc w:val="both"/>
        <w:rPr>
          <w:rFonts w:ascii="Arial" w:hAnsi="Arial" w:cs="Arial"/>
          <w:sz w:val="24"/>
          <w:szCs w:val="24"/>
        </w:rPr>
      </w:pPr>
      <w:r w:rsidRPr="00413B88">
        <w:rPr>
          <w:rFonts w:ascii="Arial" w:hAnsi="Arial" w:cs="Arial"/>
          <w:sz w:val="24"/>
          <w:szCs w:val="24"/>
        </w:rPr>
        <w:t xml:space="preserve">В муниципальную долговую книгу вносятся  сведения об объеме долговых обязательств муниципального образования по видам этих обязательств, о дате их возникновения и исполнения полностью или частично, формах обеспечения обязательств, а также другая информация, состав которой, порядок и срок ее внесения в муниципальную долговую книгу устанавливаются администрацией </w:t>
      </w:r>
      <w:proofErr w:type="spellStart"/>
      <w:r w:rsidRPr="00413B88">
        <w:rPr>
          <w:rFonts w:ascii="Arial" w:hAnsi="Arial" w:cs="Arial"/>
          <w:sz w:val="24"/>
          <w:szCs w:val="24"/>
        </w:rPr>
        <w:t>Высотинского</w:t>
      </w:r>
      <w:proofErr w:type="spellEnd"/>
      <w:r w:rsidRPr="00413B88">
        <w:rPr>
          <w:rFonts w:ascii="Arial" w:hAnsi="Arial" w:cs="Arial"/>
          <w:sz w:val="24"/>
          <w:szCs w:val="24"/>
        </w:rPr>
        <w:t xml:space="preserve"> сельсовета.</w:t>
      </w:r>
    </w:p>
    <w:sectPr w:rsidR="00D35996" w:rsidRPr="00413B88">
      <w:pgSz w:w="11910" w:h="16840"/>
      <w:pgMar w:top="700" w:right="28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D96"/>
    <w:multiLevelType w:val="hybridMultilevel"/>
    <w:tmpl w:val="F166668C"/>
    <w:lvl w:ilvl="0" w:tplc="66EA9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41167C"/>
    <w:multiLevelType w:val="hybridMultilevel"/>
    <w:tmpl w:val="A7BED72A"/>
    <w:lvl w:ilvl="0" w:tplc="ECEEE8EA">
      <w:start w:val="1"/>
      <w:numFmt w:val="decimal"/>
      <w:lvlText w:val="%1."/>
      <w:lvlJc w:val="left"/>
      <w:pPr>
        <w:ind w:left="2754" w:hanging="36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E200A432">
      <w:numFmt w:val="bullet"/>
      <w:lvlText w:val="•"/>
      <w:lvlJc w:val="left"/>
      <w:pPr>
        <w:ind w:left="3645" w:hanging="368"/>
      </w:pPr>
      <w:rPr>
        <w:rFonts w:hint="default"/>
        <w:lang w:val="ru-RU" w:eastAsia="en-US" w:bidi="ar-SA"/>
      </w:rPr>
    </w:lvl>
    <w:lvl w:ilvl="2" w:tplc="8E2811C6">
      <w:numFmt w:val="bullet"/>
      <w:lvlText w:val="•"/>
      <w:lvlJc w:val="left"/>
      <w:pPr>
        <w:ind w:left="4531" w:hanging="368"/>
      </w:pPr>
      <w:rPr>
        <w:rFonts w:hint="default"/>
        <w:lang w:val="ru-RU" w:eastAsia="en-US" w:bidi="ar-SA"/>
      </w:rPr>
    </w:lvl>
    <w:lvl w:ilvl="3" w:tplc="22DA7EB2">
      <w:numFmt w:val="bullet"/>
      <w:lvlText w:val="•"/>
      <w:lvlJc w:val="left"/>
      <w:pPr>
        <w:ind w:left="5417" w:hanging="368"/>
      </w:pPr>
      <w:rPr>
        <w:rFonts w:hint="default"/>
        <w:lang w:val="ru-RU" w:eastAsia="en-US" w:bidi="ar-SA"/>
      </w:rPr>
    </w:lvl>
    <w:lvl w:ilvl="4" w:tplc="F536A39A">
      <w:numFmt w:val="bullet"/>
      <w:lvlText w:val="•"/>
      <w:lvlJc w:val="left"/>
      <w:pPr>
        <w:ind w:left="6303" w:hanging="368"/>
      </w:pPr>
      <w:rPr>
        <w:rFonts w:hint="default"/>
        <w:lang w:val="ru-RU" w:eastAsia="en-US" w:bidi="ar-SA"/>
      </w:rPr>
    </w:lvl>
    <w:lvl w:ilvl="5" w:tplc="E7C63F36">
      <w:numFmt w:val="bullet"/>
      <w:lvlText w:val="•"/>
      <w:lvlJc w:val="left"/>
      <w:pPr>
        <w:ind w:left="7189" w:hanging="368"/>
      </w:pPr>
      <w:rPr>
        <w:rFonts w:hint="default"/>
        <w:lang w:val="ru-RU" w:eastAsia="en-US" w:bidi="ar-SA"/>
      </w:rPr>
    </w:lvl>
    <w:lvl w:ilvl="6" w:tplc="7834F5B8">
      <w:numFmt w:val="bullet"/>
      <w:lvlText w:val="•"/>
      <w:lvlJc w:val="left"/>
      <w:pPr>
        <w:ind w:left="8075" w:hanging="368"/>
      </w:pPr>
      <w:rPr>
        <w:rFonts w:hint="default"/>
        <w:lang w:val="ru-RU" w:eastAsia="en-US" w:bidi="ar-SA"/>
      </w:rPr>
    </w:lvl>
    <w:lvl w:ilvl="7" w:tplc="23AE43E2">
      <w:numFmt w:val="bullet"/>
      <w:lvlText w:val="•"/>
      <w:lvlJc w:val="left"/>
      <w:pPr>
        <w:ind w:left="8961" w:hanging="368"/>
      </w:pPr>
      <w:rPr>
        <w:rFonts w:hint="default"/>
        <w:lang w:val="ru-RU" w:eastAsia="en-US" w:bidi="ar-SA"/>
      </w:rPr>
    </w:lvl>
    <w:lvl w:ilvl="8" w:tplc="963AC5F0">
      <w:numFmt w:val="bullet"/>
      <w:lvlText w:val="•"/>
      <w:lvlJc w:val="left"/>
      <w:pPr>
        <w:ind w:left="9846" w:hanging="368"/>
      </w:pPr>
      <w:rPr>
        <w:rFonts w:hint="default"/>
        <w:lang w:val="ru-RU" w:eastAsia="en-US" w:bidi="ar-SA"/>
      </w:rPr>
    </w:lvl>
  </w:abstractNum>
  <w:abstractNum w:abstractNumId="2">
    <w:nsid w:val="24FF742B"/>
    <w:multiLevelType w:val="hybridMultilevel"/>
    <w:tmpl w:val="E56289FE"/>
    <w:lvl w:ilvl="0" w:tplc="692E7896">
      <w:start w:val="1"/>
      <w:numFmt w:val="decimal"/>
      <w:lvlText w:val="%1."/>
      <w:lvlJc w:val="left"/>
      <w:pPr>
        <w:ind w:left="1667" w:hanging="706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738C2EB4">
      <w:numFmt w:val="bullet"/>
      <w:lvlText w:val="•"/>
      <w:lvlJc w:val="left"/>
      <w:pPr>
        <w:ind w:left="2655" w:hanging="706"/>
      </w:pPr>
      <w:rPr>
        <w:rFonts w:hint="default"/>
        <w:lang w:val="ru-RU" w:eastAsia="en-US" w:bidi="ar-SA"/>
      </w:rPr>
    </w:lvl>
    <w:lvl w:ilvl="2" w:tplc="2766E050">
      <w:numFmt w:val="bullet"/>
      <w:lvlText w:val="•"/>
      <w:lvlJc w:val="left"/>
      <w:pPr>
        <w:ind w:left="3651" w:hanging="706"/>
      </w:pPr>
      <w:rPr>
        <w:rFonts w:hint="default"/>
        <w:lang w:val="ru-RU" w:eastAsia="en-US" w:bidi="ar-SA"/>
      </w:rPr>
    </w:lvl>
    <w:lvl w:ilvl="3" w:tplc="11985412">
      <w:numFmt w:val="bullet"/>
      <w:lvlText w:val="•"/>
      <w:lvlJc w:val="left"/>
      <w:pPr>
        <w:ind w:left="4647" w:hanging="706"/>
      </w:pPr>
      <w:rPr>
        <w:rFonts w:hint="default"/>
        <w:lang w:val="ru-RU" w:eastAsia="en-US" w:bidi="ar-SA"/>
      </w:rPr>
    </w:lvl>
    <w:lvl w:ilvl="4" w:tplc="8AB01578">
      <w:numFmt w:val="bullet"/>
      <w:lvlText w:val="•"/>
      <w:lvlJc w:val="left"/>
      <w:pPr>
        <w:ind w:left="5643" w:hanging="706"/>
      </w:pPr>
      <w:rPr>
        <w:rFonts w:hint="default"/>
        <w:lang w:val="ru-RU" w:eastAsia="en-US" w:bidi="ar-SA"/>
      </w:rPr>
    </w:lvl>
    <w:lvl w:ilvl="5" w:tplc="1C320908">
      <w:numFmt w:val="bullet"/>
      <w:lvlText w:val="•"/>
      <w:lvlJc w:val="left"/>
      <w:pPr>
        <w:ind w:left="6639" w:hanging="706"/>
      </w:pPr>
      <w:rPr>
        <w:rFonts w:hint="default"/>
        <w:lang w:val="ru-RU" w:eastAsia="en-US" w:bidi="ar-SA"/>
      </w:rPr>
    </w:lvl>
    <w:lvl w:ilvl="6" w:tplc="F392C234">
      <w:numFmt w:val="bullet"/>
      <w:lvlText w:val="•"/>
      <w:lvlJc w:val="left"/>
      <w:pPr>
        <w:ind w:left="7635" w:hanging="706"/>
      </w:pPr>
      <w:rPr>
        <w:rFonts w:hint="default"/>
        <w:lang w:val="ru-RU" w:eastAsia="en-US" w:bidi="ar-SA"/>
      </w:rPr>
    </w:lvl>
    <w:lvl w:ilvl="7" w:tplc="D8EEB4C4">
      <w:numFmt w:val="bullet"/>
      <w:lvlText w:val="•"/>
      <w:lvlJc w:val="left"/>
      <w:pPr>
        <w:ind w:left="8631" w:hanging="706"/>
      </w:pPr>
      <w:rPr>
        <w:rFonts w:hint="default"/>
        <w:lang w:val="ru-RU" w:eastAsia="en-US" w:bidi="ar-SA"/>
      </w:rPr>
    </w:lvl>
    <w:lvl w:ilvl="8" w:tplc="3FF405F0">
      <w:numFmt w:val="bullet"/>
      <w:lvlText w:val="•"/>
      <w:lvlJc w:val="left"/>
      <w:pPr>
        <w:ind w:left="9626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DD"/>
    <w:rsid w:val="003E55F2"/>
    <w:rsid w:val="00413B88"/>
    <w:rsid w:val="00486E61"/>
    <w:rsid w:val="0079168C"/>
    <w:rsid w:val="007F5143"/>
    <w:rsid w:val="008224BF"/>
    <w:rsid w:val="008979DD"/>
    <w:rsid w:val="0091435F"/>
    <w:rsid w:val="009507E0"/>
    <w:rsid w:val="00D35996"/>
    <w:rsid w:val="00DE69B1"/>
    <w:rsid w:val="00E33351"/>
    <w:rsid w:val="00ED41E9"/>
    <w:rsid w:val="00ED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7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07E0"/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507E0"/>
    <w:rPr>
      <w:rFonts w:ascii="Cambria" w:eastAsia="Cambria" w:hAnsi="Cambria" w:cs="Cambria"/>
      <w:sz w:val="27"/>
      <w:szCs w:val="27"/>
    </w:rPr>
  </w:style>
  <w:style w:type="paragraph" w:styleId="a5">
    <w:name w:val="Title"/>
    <w:basedOn w:val="a"/>
    <w:link w:val="a6"/>
    <w:uiPriority w:val="1"/>
    <w:qFormat/>
    <w:rsid w:val="009507E0"/>
    <w:pPr>
      <w:spacing w:before="319"/>
      <w:ind w:left="1892"/>
    </w:pPr>
    <w:rPr>
      <w:sz w:val="33"/>
      <w:szCs w:val="33"/>
    </w:rPr>
  </w:style>
  <w:style w:type="character" w:customStyle="1" w:styleId="a6">
    <w:name w:val="Название Знак"/>
    <w:basedOn w:val="a0"/>
    <w:link w:val="a5"/>
    <w:uiPriority w:val="1"/>
    <w:rsid w:val="009507E0"/>
    <w:rPr>
      <w:rFonts w:ascii="Times New Roman" w:eastAsia="Times New Roman" w:hAnsi="Times New Roman" w:cs="Times New Roman"/>
      <w:sz w:val="33"/>
      <w:szCs w:val="33"/>
    </w:rPr>
  </w:style>
  <w:style w:type="paragraph" w:styleId="a7">
    <w:name w:val="List Paragraph"/>
    <w:basedOn w:val="a"/>
    <w:uiPriority w:val="1"/>
    <w:qFormat/>
    <w:rsid w:val="009507E0"/>
    <w:pPr>
      <w:ind w:left="1663" w:firstLine="7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7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07E0"/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507E0"/>
    <w:rPr>
      <w:rFonts w:ascii="Cambria" w:eastAsia="Cambria" w:hAnsi="Cambria" w:cs="Cambria"/>
      <w:sz w:val="27"/>
      <w:szCs w:val="27"/>
    </w:rPr>
  </w:style>
  <w:style w:type="paragraph" w:styleId="a5">
    <w:name w:val="Title"/>
    <w:basedOn w:val="a"/>
    <w:link w:val="a6"/>
    <w:uiPriority w:val="1"/>
    <w:qFormat/>
    <w:rsid w:val="009507E0"/>
    <w:pPr>
      <w:spacing w:before="319"/>
      <w:ind w:left="1892"/>
    </w:pPr>
    <w:rPr>
      <w:sz w:val="33"/>
      <w:szCs w:val="33"/>
    </w:rPr>
  </w:style>
  <w:style w:type="character" w:customStyle="1" w:styleId="a6">
    <w:name w:val="Название Знак"/>
    <w:basedOn w:val="a0"/>
    <w:link w:val="a5"/>
    <w:uiPriority w:val="1"/>
    <w:rsid w:val="009507E0"/>
    <w:rPr>
      <w:rFonts w:ascii="Times New Roman" w:eastAsia="Times New Roman" w:hAnsi="Times New Roman" w:cs="Times New Roman"/>
      <w:sz w:val="33"/>
      <w:szCs w:val="33"/>
    </w:rPr>
  </w:style>
  <w:style w:type="paragraph" w:styleId="a7">
    <w:name w:val="List Paragraph"/>
    <w:basedOn w:val="a"/>
    <w:uiPriority w:val="1"/>
    <w:qFormat/>
    <w:rsid w:val="009507E0"/>
    <w:pPr>
      <w:ind w:left="1663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2025-08-20T04:29:00Z</cp:lastPrinted>
  <dcterms:created xsi:type="dcterms:W3CDTF">2025-08-20T01:32:00Z</dcterms:created>
  <dcterms:modified xsi:type="dcterms:W3CDTF">2025-09-02T03:01:00Z</dcterms:modified>
</cp:coreProperties>
</file>